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E45E7" w:rsidP="00F47491" w:rsidRDefault="002E45E7" w14:paraId="0D337D03" w14:textId="7924042F">
      <w:pPr>
        <w:pStyle w:val="Header"/>
        <w:keepLines/>
        <w:tabs>
          <w:tab w:val="left" w:pos="5956"/>
          <w:tab w:val="right" w:pos="10440"/>
          <w:tab w:val="right" w:pos="13323"/>
        </w:tabs>
        <w:spacing w:before="60" w:after="60"/>
        <w:rPr>
          <w:rFonts w:ascii="Arial" w:hAnsi="Arial" w:eastAsia="SimSun" w:cs="Arial"/>
          <w:b/>
          <w:sz w:val="24"/>
          <w:szCs w:val="24"/>
          <w:lang w:eastAsia="zh-CN"/>
        </w:rPr>
      </w:pPr>
      <w:bookmarkStart w:name="Title" w:id="0"/>
      <w:bookmarkStart w:name="DocumentFor" w:id="1"/>
      <w:bookmarkStart w:name="_Hlk144453057" w:id="2"/>
      <w:bookmarkStart w:name="OLE_LINK5" w:id="3"/>
      <w:bookmarkStart w:name="OLE_LINK6" w:id="4"/>
      <w:bookmarkEnd w:id="0"/>
      <w:bookmarkEnd w:id="1"/>
      <w:r>
        <w:rPr>
          <w:rFonts w:ascii="Arial" w:hAnsi="Arial" w:cs="Arial"/>
          <w:b/>
          <w:sz w:val="24"/>
          <w:szCs w:val="24"/>
        </w:rPr>
        <w:t>3GPP TSG-RAN WG4 Meeting #10</w:t>
      </w:r>
      <w:bookmarkEnd w:id="2"/>
      <w:r w:rsidR="00350334">
        <w:rPr>
          <w:rFonts w:ascii="Arial" w:hAnsi="Arial" w:cs="Arial"/>
          <w:b/>
          <w:sz w:val="24"/>
          <w:szCs w:val="24"/>
        </w:rPr>
        <w:t>9</w:t>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535340" w:rsidR="00535340">
        <w:rPr>
          <w:rFonts w:ascii="Arial" w:hAnsi="Arial" w:cs="Arial"/>
          <w:b/>
          <w:sz w:val="24"/>
          <w:szCs w:val="24"/>
        </w:rPr>
        <w:t>R4-2319272</w:t>
      </w:r>
    </w:p>
    <w:p w:rsidR="002E45E7" w:rsidP="00F47491" w:rsidRDefault="00350334" w14:paraId="0B4F9E68" w14:textId="68A01254">
      <w:pPr>
        <w:pStyle w:val="Header"/>
        <w:tabs>
          <w:tab w:val="right" w:pos="9781"/>
          <w:tab w:val="right" w:pos="13323"/>
        </w:tabs>
        <w:spacing w:before="60" w:after="60"/>
        <w:outlineLvl w:val="0"/>
        <w:rPr>
          <w:rFonts w:ascii="Arial" w:hAnsi="Arial" w:eastAsia="SimSun" w:cs="Arial"/>
          <w:b/>
          <w:sz w:val="24"/>
          <w:szCs w:val="24"/>
          <w:lang w:eastAsia="zh-CN"/>
        </w:rPr>
      </w:pPr>
      <w:r>
        <w:rPr>
          <w:rFonts w:ascii="Arial" w:hAnsi="Arial" w:eastAsia="SimSun" w:cs="Arial"/>
          <w:b/>
          <w:sz w:val="24"/>
          <w:szCs w:val="24"/>
          <w:lang w:eastAsia="zh-CN"/>
        </w:rPr>
        <w:t>Chicago</w:t>
      </w:r>
      <w:r w:rsidR="002E45E7">
        <w:rPr>
          <w:rFonts w:ascii="Arial" w:hAnsi="Arial" w:eastAsia="SimSun" w:cs="Arial"/>
          <w:b/>
          <w:sz w:val="24"/>
          <w:szCs w:val="24"/>
          <w:lang w:eastAsia="zh-CN"/>
        </w:rPr>
        <w:t xml:space="preserve">, </w:t>
      </w:r>
      <w:r>
        <w:rPr>
          <w:rFonts w:ascii="Arial" w:hAnsi="Arial" w:eastAsia="SimSun" w:cs="Arial"/>
          <w:b/>
          <w:sz w:val="24"/>
          <w:szCs w:val="24"/>
          <w:lang w:eastAsia="zh-CN"/>
        </w:rPr>
        <w:t>US</w:t>
      </w:r>
      <w:r w:rsidR="002E45E7">
        <w:rPr>
          <w:rFonts w:ascii="Arial" w:hAnsi="Arial" w:eastAsia="SimSun" w:cs="Arial"/>
          <w:b/>
          <w:sz w:val="24"/>
          <w:szCs w:val="24"/>
          <w:lang w:eastAsia="zh-CN"/>
        </w:rPr>
        <w:t xml:space="preserve">, </w:t>
      </w:r>
      <w:r w:rsidR="00E0703A">
        <w:rPr>
          <w:rFonts w:ascii="Arial" w:hAnsi="Arial" w:eastAsia="SimSun" w:cs="Arial"/>
          <w:b/>
          <w:sz w:val="24"/>
          <w:szCs w:val="24"/>
          <w:lang w:eastAsia="zh-CN"/>
        </w:rPr>
        <w:t>November</w:t>
      </w:r>
      <w:r w:rsidR="002E45E7">
        <w:rPr>
          <w:rFonts w:ascii="Arial" w:hAnsi="Arial" w:eastAsia="SimSun" w:cs="Arial"/>
          <w:b/>
          <w:sz w:val="24"/>
          <w:szCs w:val="24"/>
          <w:lang w:eastAsia="zh-CN"/>
        </w:rPr>
        <w:t xml:space="preserve"> </w:t>
      </w:r>
      <w:r w:rsidR="00E0703A">
        <w:rPr>
          <w:rFonts w:ascii="Arial" w:hAnsi="Arial" w:eastAsia="SimSun" w:cs="Arial"/>
          <w:b/>
          <w:sz w:val="24"/>
          <w:szCs w:val="24"/>
          <w:lang w:eastAsia="zh-CN"/>
        </w:rPr>
        <w:t>1</w:t>
      </w:r>
      <w:r w:rsidR="002E45E7">
        <w:rPr>
          <w:rFonts w:ascii="Arial" w:hAnsi="Arial" w:eastAsia="SimSun" w:cs="Arial"/>
          <w:b/>
          <w:sz w:val="24"/>
          <w:szCs w:val="24"/>
          <w:lang w:eastAsia="zh-CN"/>
        </w:rPr>
        <w:t>3</w:t>
      </w:r>
      <w:r w:rsidR="00E0703A">
        <w:rPr>
          <w:rFonts w:ascii="Arial" w:hAnsi="Arial" w:eastAsia="SimSun" w:cs="Arial"/>
          <w:b/>
          <w:sz w:val="24"/>
          <w:szCs w:val="24"/>
          <w:lang w:eastAsia="zh-CN"/>
        </w:rPr>
        <w:t>-17</w:t>
      </w:r>
      <w:r w:rsidR="002E45E7">
        <w:rPr>
          <w:rFonts w:ascii="Arial" w:hAnsi="Arial" w:eastAsia="SimSun" w:cs="Arial"/>
          <w:b/>
          <w:sz w:val="24"/>
          <w:szCs w:val="24"/>
          <w:lang w:eastAsia="zh-CN"/>
        </w:rPr>
        <w:t>, 2023</w:t>
      </w:r>
    </w:p>
    <w:bookmarkEnd w:id="3"/>
    <w:bookmarkEnd w:id="4"/>
    <w:p w:rsidRPr="003C2AA3" w:rsidR="00841BCD" w:rsidP="00F47491" w:rsidRDefault="00841BCD" w14:paraId="52CDCD23" w14:textId="77777777">
      <w:pPr>
        <w:widowControl w:val="0"/>
        <w:overflowPunct w:val="0"/>
        <w:autoSpaceDE w:val="0"/>
        <w:autoSpaceDN w:val="0"/>
        <w:adjustRightInd w:val="0"/>
        <w:spacing w:after="0" w:line="240" w:lineRule="auto"/>
        <w:textAlignment w:val="baseline"/>
        <w:rPr>
          <w:rFonts w:ascii="Arial" w:hAnsi="Arial" w:eastAsia="SimSun" w:cs="Times New Roman"/>
          <w:b/>
          <w:bCs/>
          <w:sz w:val="24"/>
          <w:szCs w:val="20"/>
          <w:lang w:eastAsia="ja-JP"/>
        </w:rPr>
      </w:pPr>
    </w:p>
    <w:p w:rsidRPr="003C2AA3" w:rsidR="00841BCD" w:rsidP="00F47491" w:rsidRDefault="00841BCD" w14:paraId="3C439AC5" w14:textId="12E4B14E">
      <w:pPr>
        <w:tabs>
          <w:tab w:val="left" w:pos="1985"/>
        </w:tabs>
        <w:ind w:left="1985" w:hanging="1985"/>
        <w:rPr>
          <w:rFonts w:ascii="Arial" w:hAnsi="Arial" w:eastAsia="Calibri" w:cs="Arial"/>
          <w:b/>
          <w:bCs/>
          <w:sz w:val="24"/>
        </w:rPr>
      </w:pPr>
      <w:r w:rsidRPr="003C2AA3">
        <w:rPr>
          <w:rFonts w:ascii="Arial" w:hAnsi="Arial" w:eastAsia="Calibri" w:cs="Arial"/>
          <w:b/>
          <w:bCs/>
          <w:sz w:val="24"/>
        </w:rPr>
        <w:t>Source:</w:t>
      </w:r>
      <w:r w:rsidRPr="003C2AA3">
        <w:rPr>
          <w:rFonts w:ascii="Arial" w:hAnsi="Arial" w:eastAsia="Calibri" w:cs="Arial"/>
          <w:b/>
          <w:bCs/>
          <w:sz w:val="24"/>
        </w:rPr>
        <w:tab/>
      </w:r>
      <w:r w:rsidRPr="003C2AA3">
        <w:rPr>
          <w:rFonts w:ascii="Arial" w:hAnsi="Arial" w:eastAsia="Calibri" w:cs="Arial"/>
          <w:b/>
          <w:bCs/>
          <w:sz w:val="24"/>
        </w:rPr>
        <w:t xml:space="preserve">Nokia, </w:t>
      </w:r>
      <w:r w:rsidRPr="003C2AA3" w:rsidR="0043750A">
        <w:rPr>
          <w:rFonts w:ascii="Arial" w:hAnsi="Arial" w:eastAsia="Calibri" w:cs="Arial"/>
          <w:b/>
          <w:bCs/>
          <w:sz w:val="24"/>
        </w:rPr>
        <w:t>Nokia</w:t>
      </w:r>
      <w:r w:rsidRPr="003C2AA3">
        <w:rPr>
          <w:rFonts w:ascii="Arial" w:hAnsi="Arial" w:eastAsia="Calibri" w:cs="Arial"/>
          <w:b/>
          <w:bCs/>
          <w:sz w:val="24"/>
        </w:rPr>
        <w:t xml:space="preserve"> Shanghai Bell</w:t>
      </w:r>
    </w:p>
    <w:p w:rsidRPr="003C2AA3" w:rsidR="00841BCD" w:rsidP="61752580" w:rsidRDefault="00841BCD" w14:paraId="0895565B" w14:textId="4E28611A">
      <w:pPr>
        <w:ind w:left="1985" w:hanging="1985"/>
        <w:rPr>
          <w:rFonts w:ascii="Arial" w:hAnsi="Arial" w:eastAsia="Calibri" w:cs="Arial"/>
          <w:b w:val="1"/>
          <w:bCs w:val="1"/>
          <w:sz w:val="24"/>
          <w:szCs w:val="24"/>
        </w:rPr>
      </w:pPr>
      <w:r w:rsidRPr="61752580" w:rsidR="00841BCD">
        <w:rPr>
          <w:rFonts w:ascii="Arial" w:hAnsi="Arial" w:eastAsia="Calibri" w:cs="Arial"/>
          <w:b w:val="1"/>
          <w:bCs w:val="1"/>
          <w:sz w:val="24"/>
          <w:szCs w:val="24"/>
        </w:rPr>
        <w:t>Title:</w:t>
      </w:r>
      <w:r>
        <w:tab/>
      </w:r>
      <w:r w:rsidRPr="61752580" w:rsidR="194D934B">
        <w:rPr>
          <w:rFonts w:ascii="Arial" w:hAnsi="Arial" w:eastAsia="Calibri" w:cs="Arial"/>
          <w:b w:val="1"/>
          <w:bCs w:val="1"/>
          <w:sz w:val="24"/>
          <w:szCs w:val="24"/>
        </w:rPr>
        <w:t>On general aspects of multi-Rx</w:t>
      </w:r>
      <w:r w:rsidRPr="61752580" w:rsidR="007C1696">
        <w:rPr>
          <w:rFonts w:ascii="Arial" w:hAnsi="Arial" w:eastAsia="Calibri" w:cs="Arial"/>
          <w:b w:val="1"/>
          <w:bCs w:val="1"/>
          <w:sz w:val="24"/>
          <w:szCs w:val="24"/>
        </w:rPr>
        <w:t xml:space="preserve"> </w:t>
      </w:r>
    </w:p>
    <w:p w:rsidRPr="003C2AA3" w:rsidR="00841BCD" w:rsidP="00F47491" w:rsidRDefault="00841BCD" w14:paraId="641E8BEA" w14:textId="3C10156F">
      <w:pPr>
        <w:tabs>
          <w:tab w:val="left" w:pos="1985"/>
        </w:tabs>
        <w:spacing w:after="120" w:line="240" w:lineRule="auto"/>
        <w:rPr>
          <w:rFonts w:ascii="Arial" w:hAnsi="Arial" w:eastAsia="MS Mincho" w:cs="Arial"/>
          <w:b/>
          <w:sz w:val="24"/>
          <w:szCs w:val="24"/>
        </w:rPr>
      </w:pPr>
      <w:r w:rsidRPr="5585472C">
        <w:rPr>
          <w:rFonts w:ascii="Arial" w:hAnsi="Arial" w:eastAsia="MS Mincho" w:cs="Arial"/>
          <w:b/>
          <w:sz w:val="24"/>
          <w:szCs w:val="24"/>
        </w:rPr>
        <w:t>Agenda item:</w:t>
      </w:r>
      <w:r>
        <w:tab/>
      </w:r>
      <w:r w:rsidR="00756FAF">
        <w:rPr>
          <w:rFonts w:ascii="Arial" w:hAnsi="Arial" w:cs="Arial"/>
          <w:b/>
          <w:sz w:val="24"/>
          <w:szCs w:val="24"/>
        </w:rPr>
        <w:t>8.7.2.1</w:t>
      </w:r>
    </w:p>
    <w:p w:rsidRPr="008C39F7" w:rsidR="00D66188" w:rsidP="00F47491" w:rsidRDefault="00841BCD" w14:paraId="07144160" w14:textId="663EEC7C">
      <w:pPr>
        <w:tabs>
          <w:tab w:val="left" w:pos="1985"/>
        </w:tabs>
        <w:rPr>
          <w:rFonts w:ascii="Arial" w:hAnsi="Arial" w:eastAsia="Calibri" w:cs="Arial"/>
          <w:b/>
          <w:bCs/>
          <w:sz w:val="24"/>
        </w:rPr>
      </w:pPr>
      <w:r w:rsidRPr="003C2AA3">
        <w:rPr>
          <w:rFonts w:ascii="Arial" w:hAnsi="Arial" w:eastAsia="Calibri" w:cs="Arial"/>
          <w:b/>
          <w:bCs/>
          <w:sz w:val="24"/>
        </w:rPr>
        <w:t>Document for:</w:t>
      </w:r>
      <w:r w:rsidRPr="003C2AA3">
        <w:rPr>
          <w:rFonts w:ascii="Arial" w:hAnsi="Arial" w:eastAsia="Calibri" w:cs="Arial"/>
          <w:b/>
          <w:bCs/>
          <w:sz w:val="24"/>
        </w:rPr>
        <w:tab/>
      </w:r>
      <w:r w:rsidRPr="003C2AA3" w:rsidR="00AE6D09">
        <w:rPr>
          <w:rFonts w:ascii="Arial" w:hAnsi="Arial" w:eastAsia="Calibri" w:cs="Arial"/>
          <w:b/>
          <w:bCs/>
          <w:sz w:val="24"/>
        </w:rPr>
        <w:t>Discussion</w:t>
      </w:r>
    </w:p>
    <w:p w:rsidRPr="008C39F7" w:rsidR="00E323E9" w:rsidP="00F47491" w:rsidRDefault="00E323E9" w14:paraId="170337B4" w14:textId="77777777">
      <w:pPr>
        <w:tabs>
          <w:tab w:val="left" w:pos="1985"/>
        </w:tabs>
        <w:rPr>
          <w:rFonts w:ascii="Arial" w:hAnsi="Arial" w:eastAsia="Calibri" w:cs="Arial"/>
          <w:b/>
          <w:bCs/>
          <w:sz w:val="24"/>
        </w:rPr>
      </w:pPr>
    </w:p>
    <w:p w:rsidRPr="008C39F7" w:rsidR="00841BCD" w:rsidP="00F47491" w:rsidRDefault="00841BCD" w14:paraId="7B15C003" w14:textId="77777777">
      <w:pPr>
        <w:pStyle w:val="RAN4H1"/>
      </w:pPr>
      <w:bookmarkStart w:name="_Toc116995841" w:id="5"/>
      <w:r w:rsidRPr="008C39F7">
        <w:t>Intro</w:t>
      </w:r>
      <w:r w:rsidRPr="008C39F7">
        <w:rPr>
          <w:rStyle w:val="RAN4H1Char"/>
        </w:rPr>
        <w:t>ductio</w:t>
      </w:r>
      <w:r w:rsidRPr="008C39F7">
        <w:t>n</w:t>
      </w:r>
      <w:bookmarkEnd w:id="5"/>
    </w:p>
    <w:p w:rsidRPr="008C39F7" w:rsidR="0060543D" w:rsidP="00F47491" w:rsidRDefault="00074448" w14:paraId="015D2129" w14:textId="4B90F6AA">
      <w:r>
        <w:rPr>
          <w:rStyle w:val="normaltextrun"/>
          <w:color w:val="000000"/>
          <w:szCs w:val="20"/>
          <w:shd w:val="clear" w:color="auto" w:fill="FFFFFF"/>
        </w:rPr>
        <w:t xml:space="preserve">In this paper we discuss </w:t>
      </w:r>
      <w:r w:rsidR="00191180">
        <w:rPr>
          <w:rStyle w:val="normaltextrun"/>
          <w:color w:val="000000"/>
          <w:szCs w:val="20"/>
          <w:shd w:val="clear" w:color="auto" w:fill="FFFFFF"/>
        </w:rPr>
        <w:t xml:space="preserve">the general </w:t>
      </w:r>
      <w:r>
        <w:rPr>
          <w:rStyle w:val="normaltextrun"/>
          <w:color w:val="000000"/>
          <w:szCs w:val="20"/>
          <w:shd w:val="clear" w:color="auto" w:fill="FFFFFF"/>
        </w:rPr>
        <w:t>RRM aspects related to the multi-Rx chain reception in FR2 for Rel-18</w:t>
      </w:r>
      <w:r w:rsidR="00191180">
        <w:rPr>
          <w:rStyle w:val="normaltextrun"/>
          <w:color w:val="000000"/>
          <w:szCs w:val="20"/>
          <w:shd w:val="clear" w:color="auto" w:fill="FFFFFF"/>
        </w:rPr>
        <w:t xml:space="preserve"> regarding the issues that were still left FFS in the RAN4#108</w:t>
      </w:r>
      <w:r w:rsidR="00F80B61">
        <w:rPr>
          <w:rStyle w:val="normaltextrun"/>
          <w:color w:val="000000"/>
          <w:szCs w:val="20"/>
          <w:shd w:val="clear" w:color="auto" w:fill="FFFFFF"/>
        </w:rPr>
        <w:t>bis</w:t>
      </w:r>
      <w:r w:rsidR="00191180">
        <w:rPr>
          <w:rStyle w:val="normaltextrun"/>
          <w:color w:val="000000"/>
          <w:szCs w:val="20"/>
          <w:shd w:val="clear" w:color="auto" w:fill="FFFFFF"/>
        </w:rPr>
        <w:t xml:space="preserve"> meeting way forward </w:t>
      </w:r>
      <w:r w:rsidR="00191180">
        <w:rPr>
          <w:rStyle w:val="normaltextrun"/>
          <w:color w:val="000000"/>
          <w:szCs w:val="20"/>
          <w:shd w:val="clear" w:color="auto" w:fill="FFFFFF"/>
        </w:rPr>
        <w:fldChar w:fldCharType="begin"/>
      </w:r>
      <w:r w:rsidR="00191180">
        <w:rPr>
          <w:rStyle w:val="normaltextrun"/>
          <w:color w:val="000000"/>
          <w:szCs w:val="20"/>
          <w:shd w:val="clear" w:color="auto" w:fill="FFFFFF"/>
        </w:rPr>
        <w:instrText xml:space="preserve"> REF _Ref144458361 \r \h </w:instrText>
      </w:r>
      <w:r w:rsidR="00191180">
        <w:rPr>
          <w:rStyle w:val="normaltextrun"/>
          <w:color w:val="000000"/>
          <w:szCs w:val="20"/>
          <w:shd w:val="clear" w:color="auto" w:fill="FFFFFF"/>
        </w:rPr>
      </w:r>
      <w:r w:rsidR="00F47491">
        <w:rPr>
          <w:rStyle w:val="normaltextrun"/>
          <w:color w:val="000000"/>
          <w:szCs w:val="20"/>
          <w:shd w:val="clear" w:color="auto" w:fill="FFFFFF"/>
        </w:rPr>
        <w:instrText xml:space="preserve"> \* MERGEFORMAT </w:instrText>
      </w:r>
      <w:r w:rsidR="00191180">
        <w:rPr>
          <w:rStyle w:val="normaltextrun"/>
          <w:color w:val="000000"/>
          <w:szCs w:val="20"/>
          <w:shd w:val="clear" w:color="auto" w:fill="FFFFFF"/>
        </w:rPr>
        <w:fldChar w:fldCharType="separate"/>
      </w:r>
      <w:r w:rsidR="00191180">
        <w:rPr>
          <w:rStyle w:val="normaltextrun"/>
          <w:color w:val="000000"/>
          <w:szCs w:val="20"/>
          <w:shd w:val="clear" w:color="auto" w:fill="FFFFFF"/>
        </w:rPr>
        <w:t>[1]</w:t>
      </w:r>
      <w:r w:rsidR="00191180">
        <w:rPr>
          <w:rStyle w:val="normaltextrun"/>
          <w:color w:val="000000"/>
          <w:szCs w:val="20"/>
          <w:shd w:val="clear" w:color="auto" w:fill="FFFFFF"/>
        </w:rPr>
        <w:fldChar w:fldCharType="end"/>
      </w:r>
      <w:r w:rsidR="00191180">
        <w:rPr>
          <w:rStyle w:val="normaltextrun"/>
          <w:color w:val="000000"/>
          <w:szCs w:val="20"/>
          <w:shd w:val="clear" w:color="auto" w:fill="FFFFFF"/>
        </w:rPr>
        <w:t>.</w:t>
      </w:r>
    </w:p>
    <w:p w:rsidRPr="008C39F7" w:rsidR="003B659E" w:rsidP="00F47491" w:rsidRDefault="003B659E" w14:paraId="5E6E091D" w14:textId="7740770D">
      <w:pPr>
        <w:pStyle w:val="RAN4H1"/>
      </w:pPr>
      <w:bookmarkStart w:name="_Toc116995842" w:id="6"/>
      <w:r w:rsidRPr="008C39F7">
        <w:t>Discussion</w:t>
      </w:r>
      <w:bookmarkEnd w:id="6"/>
    </w:p>
    <w:p w:rsidR="007C2B17" w:rsidP="00F47491" w:rsidRDefault="002F2438" w14:paraId="661ABD04" w14:textId="7837929F">
      <w:pPr>
        <w:pStyle w:val="RAN4H2"/>
        <w:ind w:left="431" w:hanging="431"/>
      </w:pPr>
      <w:r>
        <w:t xml:space="preserve">Multi-Rx </w:t>
      </w:r>
      <w:r w:rsidR="009030C4">
        <w:t>UE capabilit</w:t>
      </w:r>
      <w:r>
        <w:t>ies</w:t>
      </w:r>
    </w:p>
    <w:tbl>
      <w:tblPr>
        <w:tblStyle w:val="TableGrid"/>
        <w:tblW w:w="0" w:type="auto"/>
        <w:tblLook w:val="04A0" w:firstRow="1" w:lastRow="0" w:firstColumn="1" w:lastColumn="0" w:noHBand="0" w:noVBand="1"/>
      </w:tblPr>
      <w:tblGrid>
        <w:gridCol w:w="9617"/>
      </w:tblGrid>
      <w:tr w:rsidR="00426B76" w:rsidTr="00426B76" w14:paraId="21239941" w14:textId="77777777">
        <w:tc>
          <w:tcPr>
            <w:tcW w:w="9617" w:type="dxa"/>
          </w:tcPr>
          <w:p w:rsidRPr="00AB6221" w:rsidR="00AB6221" w:rsidP="00F47491" w:rsidRDefault="00AB6221" w14:paraId="00BD8E4B" w14:textId="77777777">
            <w:pPr>
              <w:spacing w:after="180"/>
              <w:rPr>
                <w:rFonts w:eastAsia="Times New Roman" w:cs="Times New Roman"/>
                <w:color w:val="000000"/>
                <w:szCs w:val="20"/>
                <w:lang w:val="en-GB"/>
              </w:rPr>
            </w:pPr>
            <w:r w:rsidRPr="00AB6221">
              <w:rPr>
                <w:rFonts w:eastAsia="Times New Roman" w:cs="Times New Roman"/>
                <w:b/>
                <w:bCs/>
                <w:color w:val="000000"/>
                <w:szCs w:val="20"/>
                <w:u w:val="single"/>
                <w:lang w:val="en-GB"/>
              </w:rPr>
              <w:t xml:space="preserve">Issue 1-4-4: UE capability for simultaneous reception with different QCL </w:t>
            </w:r>
            <w:proofErr w:type="spellStart"/>
            <w:r w:rsidRPr="00AB6221">
              <w:rPr>
                <w:rFonts w:eastAsia="Times New Roman" w:cs="Times New Roman"/>
                <w:b/>
                <w:bCs/>
                <w:color w:val="000000"/>
                <w:szCs w:val="20"/>
                <w:u w:val="single"/>
                <w:lang w:val="en-GB"/>
              </w:rPr>
              <w:t>typeD</w:t>
            </w:r>
            <w:proofErr w:type="spellEnd"/>
            <w:r w:rsidRPr="00AB6221">
              <w:rPr>
                <w:rFonts w:eastAsia="Times New Roman" w:cs="Times New Roman"/>
                <w:b/>
                <w:bCs/>
                <w:color w:val="000000"/>
                <w:szCs w:val="20"/>
                <w:u w:val="single"/>
                <w:lang w:val="en-GB"/>
              </w:rPr>
              <w:t xml:space="preserve"> for L1 </w:t>
            </w:r>
            <w:proofErr w:type="gramStart"/>
            <w:r w:rsidRPr="00AB6221">
              <w:rPr>
                <w:rFonts w:eastAsia="Times New Roman" w:cs="Times New Roman"/>
                <w:b/>
                <w:bCs/>
                <w:color w:val="000000"/>
                <w:szCs w:val="20"/>
                <w:u w:val="single"/>
                <w:lang w:val="en-GB"/>
              </w:rPr>
              <w:t>measurements</w:t>
            </w:r>
            <w:proofErr w:type="gramEnd"/>
          </w:p>
          <w:p w:rsidRPr="00AB6221" w:rsidR="00AB6221" w:rsidP="00F47491" w:rsidRDefault="00AB6221" w14:paraId="0308732B" w14:textId="77777777">
            <w:pPr>
              <w:numPr>
                <w:ilvl w:val="0"/>
                <w:numId w:val="23"/>
              </w:numPr>
              <w:spacing w:after="120"/>
              <w:textAlignment w:val="center"/>
              <w:rPr>
                <w:rFonts w:ascii="Calibri" w:hAnsi="Calibri" w:eastAsia="Times New Roman" w:cs="Calibri"/>
                <w:sz w:val="22"/>
                <w:lang w:val="en-GB"/>
              </w:rPr>
            </w:pPr>
            <w:r w:rsidRPr="00AB6221">
              <w:rPr>
                <w:rFonts w:eastAsia="Times New Roman" w:cs="Times New Roman"/>
                <w:color w:val="000000"/>
                <w:szCs w:val="20"/>
                <w:lang w:val="en-GB"/>
              </w:rPr>
              <w:t>FFS</w:t>
            </w:r>
          </w:p>
          <w:p w:rsidRPr="00AB6221" w:rsidR="00AB6221" w:rsidP="00F47491" w:rsidRDefault="00AB6221" w14:paraId="7636FAA2" w14:textId="77777777">
            <w:pPr>
              <w:numPr>
                <w:ilvl w:val="1"/>
                <w:numId w:val="23"/>
              </w:numPr>
              <w:spacing w:after="120"/>
              <w:textAlignment w:val="center"/>
              <w:rPr>
                <w:rFonts w:ascii="Calibri" w:hAnsi="Calibri" w:eastAsia="Times New Roman" w:cs="Calibri"/>
                <w:sz w:val="22"/>
                <w:lang w:val="en-GB"/>
              </w:rPr>
            </w:pPr>
            <w:r w:rsidRPr="00AB6221">
              <w:rPr>
                <w:rFonts w:eastAsia="Times New Roman" w:cs="Times New Roman"/>
                <w:color w:val="000000"/>
                <w:szCs w:val="20"/>
                <w:lang w:val="en-GB"/>
              </w:rPr>
              <w:t>Option 1:</w:t>
            </w:r>
          </w:p>
          <w:p w:rsidRPr="00AB6221" w:rsidR="00AB6221" w:rsidP="00F47491" w:rsidRDefault="00AB6221" w14:paraId="3639FF2A" w14:textId="77777777">
            <w:pPr>
              <w:numPr>
                <w:ilvl w:val="2"/>
                <w:numId w:val="23"/>
              </w:numPr>
              <w:spacing w:after="120"/>
              <w:textAlignment w:val="center"/>
              <w:rPr>
                <w:rFonts w:ascii="Calibri" w:hAnsi="Calibri" w:eastAsia="Times New Roman" w:cs="Calibri"/>
                <w:sz w:val="22"/>
                <w:lang w:val="en-GB"/>
              </w:rPr>
            </w:pPr>
            <w:r w:rsidRPr="00AB6221">
              <w:rPr>
                <w:rFonts w:eastAsia="Times New Roman" w:cs="Times New Roman"/>
                <w:color w:val="000000"/>
                <w:szCs w:val="20"/>
                <w:lang w:val="en-GB"/>
              </w:rPr>
              <w:t xml:space="preserve">A new UE capability of supporting simultaneous reception of RS and data from different directions with different QCL type D RSs for enhanced L1 measurements for multi-Rx is introduced. </w:t>
            </w:r>
          </w:p>
          <w:p w:rsidRPr="007B4098" w:rsidR="00AB6221" w:rsidP="00F47491" w:rsidRDefault="00AB6221" w14:paraId="69FEC58C" w14:textId="77777777">
            <w:pPr>
              <w:numPr>
                <w:ilvl w:val="2"/>
                <w:numId w:val="23"/>
              </w:numPr>
              <w:spacing w:after="120"/>
              <w:textAlignment w:val="center"/>
              <w:rPr>
                <w:rFonts w:ascii="Calibri" w:hAnsi="Calibri" w:eastAsia="Times New Roman" w:cs="Calibri"/>
                <w:sz w:val="22"/>
                <w:lang w:val="en-GB"/>
              </w:rPr>
            </w:pPr>
            <w:r w:rsidRPr="00AB6221">
              <w:rPr>
                <w:rFonts w:eastAsia="Times New Roman" w:cs="Times New Roman"/>
                <w:color w:val="000000"/>
                <w:szCs w:val="20"/>
                <w:lang w:val="en-GB"/>
              </w:rPr>
              <w:t xml:space="preserve">A new UE capability of supporting simultaneous reception of RS and RS from different directions with different QCL type D RSs for enhanced L1 measurements for multi-Rx is </w:t>
            </w:r>
            <w:proofErr w:type="gramStart"/>
            <w:r w:rsidRPr="00AB6221">
              <w:rPr>
                <w:rFonts w:eastAsia="Times New Roman" w:cs="Times New Roman"/>
                <w:color w:val="000000"/>
                <w:szCs w:val="20"/>
                <w:lang w:val="en-GB"/>
              </w:rPr>
              <w:t>introduced, if</w:t>
            </w:r>
            <w:proofErr w:type="gramEnd"/>
            <w:r w:rsidRPr="00AB6221">
              <w:rPr>
                <w:rFonts w:eastAsia="Times New Roman" w:cs="Times New Roman"/>
                <w:color w:val="000000"/>
                <w:szCs w:val="20"/>
                <w:lang w:val="en-GB"/>
              </w:rPr>
              <w:t xml:space="preserve"> measurement restriction is enhanced for multi-Rx.</w:t>
            </w:r>
          </w:p>
          <w:p w:rsidRPr="00AB6221" w:rsidR="00AB6221" w:rsidP="00F47491" w:rsidRDefault="00AB6221" w14:paraId="6DED7D26" w14:textId="77777777">
            <w:pPr>
              <w:numPr>
                <w:ilvl w:val="1"/>
                <w:numId w:val="23"/>
              </w:numPr>
              <w:spacing w:after="120"/>
              <w:textAlignment w:val="center"/>
              <w:rPr>
                <w:rFonts w:ascii="Calibri" w:hAnsi="Calibri" w:eastAsia="Times New Roman" w:cs="Calibri"/>
                <w:sz w:val="22"/>
                <w:lang w:val="en-GB"/>
              </w:rPr>
            </w:pPr>
            <w:r w:rsidRPr="00AB6221">
              <w:rPr>
                <w:rFonts w:eastAsia="Times New Roman" w:cs="Times New Roman"/>
                <w:color w:val="000000"/>
                <w:szCs w:val="20"/>
                <w:lang w:val="en-GB"/>
              </w:rPr>
              <w:t>Option 2:</w:t>
            </w:r>
          </w:p>
          <w:p w:rsidRPr="00AB6221" w:rsidR="00AB6221" w:rsidP="00F47491" w:rsidRDefault="00AB6221" w14:paraId="4AE70D38" w14:textId="77777777">
            <w:pPr>
              <w:numPr>
                <w:ilvl w:val="2"/>
                <w:numId w:val="23"/>
              </w:numPr>
              <w:spacing w:after="120"/>
              <w:textAlignment w:val="center"/>
              <w:rPr>
                <w:rFonts w:ascii="Calibri" w:hAnsi="Calibri" w:eastAsia="Times New Roman" w:cs="Calibri"/>
                <w:sz w:val="22"/>
                <w:lang w:val="en-GB"/>
              </w:rPr>
            </w:pPr>
            <w:r w:rsidRPr="00AB6221">
              <w:rPr>
                <w:rFonts w:eastAsia="Times New Roman" w:cs="Times New Roman"/>
                <w:color w:val="000000"/>
                <w:szCs w:val="20"/>
                <w:lang w:val="en-GB"/>
              </w:rPr>
              <w:t>To support Rel-18 multi-Rx DL simultaneous reception modes, an additional UE capability needs to be defined.</w:t>
            </w:r>
          </w:p>
          <w:p w:rsidRPr="00AB6221" w:rsidR="00AB6221" w:rsidP="00F47491" w:rsidRDefault="00AB6221" w14:paraId="1CF30546" w14:textId="77777777">
            <w:pPr>
              <w:numPr>
                <w:ilvl w:val="1"/>
                <w:numId w:val="23"/>
              </w:numPr>
              <w:spacing w:after="120"/>
              <w:textAlignment w:val="center"/>
              <w:rPr>
                <w:rFonts w:ascii="Calibri" w:hAnsi="Calibri" w:eastAsia="Times New Roman" w:cs="Calibri"/>
                <w:sz w:val="22"/>
                <w:lang w:val="en-GB"/>
              </w:rPr>
            </w:pPr>
            <w:r w:rsidRPr="00AB6221">
              <w:rPr>
                <w:rFonts w:eastAsia="Times New Roman" w:cs="Times New Roman"/>
                <w:color w:val="000000"/>
                <w:szCs w:val="20"/>
                <w:lang w:val="en-GB"/>
              </w:rPr>
              <w:t xml:space="preserve">Option 3: </w:t>
            </w:r>
          </w:p>
          <w:p w:rsidRPr="00AB6221" w:rsidR="00AB6221" w:rsidP="00F47491" w:rsidRDefault="00AB6221" w14:paraId="321DFF6F" w14:textId="77777777">
            <w:pPr>
              <w:numPr>
                <w:ilvl w:val="2"/>
                <w:numId w:val="23"/>
              </w:numPr>
              <w:spacing w:after="120"/>
              <w:textAlignment w:val="center"/>
              <w:rPr>
                <w:rFonts w:ascii="Calibri" w:hAnsi="Calibri" w:eastAsia="Times New Roman" w:cs="Calibri"/>
                <w:sz w:val="22"/>
                <w:lang w:val="en-GB"/>
              </w:rPr>
            </w:pPr>
            <w:r w:rsidRPr="00AB6221">
              <w:rPr>
                <w:rFonts w:eastAsia="Times New Roman" w:cs="Times New Roman"/>
                <w:color w:val="000000"/>
                <w:szCs w:val="20"/>
                <w:lang w:val="en-GB"/>
              </w:rPr>
              <w:t xml:space="preserve">specify UE capability to indicate whether the UE can support simultaneous reception of data and L1 </w:t>
            </w:r>
            <w:proofErr w:type="gramStart"/>
            <w:r w:rsidRPr="00AB6221">
              <w:rPr>
                <w:rFonts w:eastAsia="Times New Roman" w:cs="Times New Roman"/>
                <w:color w:val="000000"/>
                <w:szCs w:val="20"/>
                <w:lang w:val="en-GB"/>
              </w:rPr>
              <w:t>measurement</w:t>
            </w:r>
            <w:proofErr w:type="gramEnd"/>
          </w:p>
          <w:p w:rsidRPr="00AB6221" w:rsidR="00AB6221" w:rsidP="00F47491" w:rsidRDefault="00AB6221" w14:paraId="43DD1739" w14:textId="77777777">
            <w:pPr>
              <w:numPr>
                <w:ilvl w:val="1"/>
                <w:numId w:val="23"/>
              </w:numPr>
              <w:spacing w:after="120"/>
              <w:textAlignment w:val="center"/>
              <w:rPr>
                <w:rFonts w:ascii="Calibri" w:hAnsi="Calibri" w:eastAsia="Times New Roman" w:cs="Calibri"/>
                <w:sz w:val="22"/>
                <w:lang w:val="en-GB"/>
              </w:rPr>
            </w:pPr>
            <w:r w:rsidRPr="00AB6221">
              <w:rPr>
                <w:rFonts w:eastAsia="Times New Roman" w:cs="Times New Roman"/>
                <w:color w:val="000000"/>
                <w:szCs w:val="20"/>
                <w:lang w:val="en-GB"/>
              </w:rPr>
              <w:t>Option 4:</w:t>
            </w:r>
          </w:p>
          <w:p w:rsidRPr="00AB6221" w:rsidR="00AB6221" w:rsidP="00F47491" w:rsidRDefault="00AB6221" w14:paraId="13D0ADA4" w14:textId="77777777">
            <w:pPr>
              <w:numPr>
                <w:ilvl w:val="2"/>
                <w:numId w:val="23"/>
              </w:numPr>
              <w:spacing w:after="120"/>
              <w:textAlignment w:val="center"/>
              <w:rPr>
                <w:rFonts w:ascii="Calibri" w:hAnsi="Calibri" w:eastAsia="Times New Roman" w:cs="Calibri"/>
                <w:sz w:val="22"/>
                <w:lang w:val="en-GB"/>
              </w:rPr>
            </w:pPr>
            <w:r w:rsidRPr="00AB6221">
              <w:rPr>
                <w:rFonts w:eastAsia="Times New Roman" w:cs="Times New Roman"/>
                <w:color w:val="000000"/>
                <w:szCs w:val="20"/>
                <w:lang w:val="en-GB"/>
              </w:rPr>
              <w:t xml:space="preserve">No need to define new additional UE capability to support simultaneous reception of </w:t>
            </w:r>
            <w:proofErr w:type="spellStart"/>
            <w:r w:rsidRPr="00AB6221">
              <w:rPr>
                <w:rFonts w:eastAsia="Times New Roman" w:cs="Times New Roman"/>
                <w:color w:val="000000"/>
                <w:szCs w:val="20"/>
                <w:lang w:val="en-GB"/>
              </w:rPr>
              <w:t>RS+data</w:t>
            </w:r>
            <w:proofErr w:type="spellEnd"/>
            <w:r w:rsidRPr="00AB6221">
              <w:rPr>
                <w:rFonts w:eastAsia="Times New Roman" w:cs="Times New Roman"/>
                <w:color w:val="000000"/>
                <w:szCs w:val="20"/>
                <w:lang w:val="en-GB"/>
              </w:rPr>
              <w:t xml:space="preserve"> or RS+RS.</w:t>
            </w:r>
          </w:p>
          <w:p w:rsidRPr="009F4F60" w:rsidR="00AB6221" w:rsidP="00F47491" w:rsidRDefault="00AB6221" w14:paraId="2939955B" w14:textId="0091A5AD">
            <w:pPr>
              <w:spacing w:after="180"/>
              <w:ind w:left="540"/>
              <w:rPr>
                <w:rFonts w:eastAsia="Times New Roman" w:cs="Times New Roman"/>
                <w:color w:val="0070C0"/>
                <w:szCs w:val="20"/>
                <w:lang w:val="en-GB"/>
              </w:rPr>
            </w:pPr>
            <w:r w:rsidRPr="00AB6221">
              <w:rPr>
                <w:rFonts w:eastAsia="Times New Roman" w:cs="Times New Roman"/>
                <w:color w:val="0070C0"/>
                <w:szCs w:val="20"/>
                <w:lang w:val="en-GB"/>
              </w:rPr>
              <w:t> </w:t>
            </w:r>
          </w:p>
        </w:tc>
      </w:tr>
    </w:tbl>
    <w:p w:rsidRPr="00A4744A" w:rsidR="00423DFF" w:rsidP="00F47491" w:rsidRDefault="00423DFF" w14:paraId="08CA4031" w14:textId="77777777">
      <w:pPr>
        <w:rPr>
          <w:szCs w:val="20"/>
        </w:rPr>
      </w:pPr>
    </w:p>
    <w:p w:rsidRPr="00A4744A" w:rsidR="0077490F" w:rsidP="00F47491" w:rsidRDefault="0077490F" w14:paraId="392BF6AB" w14:textId="77777777">
      <w:pPr>
        <w:rPr>
          <w:szCs w:val="20"/>
        </w:rPr>
      </w:pPr>
      <w:r w:rsidRPr="00A4744A">
        <w:rPr>
          <w:szCs w:val="20"/>
        </w:rPr>
        <w:t>Rel-18 multi-Rx UEs should be capable of supporting both single-DCI and multi-DCI modes of operation in a multi-TRP scenario. Earlier RAN4 agreed that Group-Based Beam reporting support is a prerequisite for both single-DCI and multi-DCI modes of operation. In both single-DCI and multi-DCI modes of operation a multi-Rx UE will be in a state of simultaneous reception from different TRPs.</w:t>
      </w:r>
    </w:p>
    <w:p w:rsidRPr="00216CD9" w:rsidR="0077490F" w:rsidP="00F47491" w:rsidRDefault="0077490F" w14:paraId="66A2C1C8" w14:textId="2CC1DEA1">
      <w:pPr>
        <w:rPr>
          <w:szCs w:val="20"/>
        </w:rPr>
      </w:pPr>
      <w:r w:rsidRPr="00A4744A">
        <w:rPr>
          <w:szCs w:val="20"/>
        </w:rPr>
        <w:t>UE might be using multi-Rx for receiving data with an increased number of layers, for performing faster measurements, or for reduction of scheduling restrictions.</w:t>
      </w:r>
      <w:r>
        <w:rPr>
          <w:szCs w:val="20"/>
        </w:rPr>
        <w:t xml:space="preserve"> Therefore, a multi-Rx capable UE should be capable of receiving </w:t>
      </w:r>
      <w:proofErr w:type="spellStart"/>
      <w:r>
        <w:rPr>
          <w:szCs w:val="20"/>
        </w:rPr>
        <w:t>data+data</w:t>
      </w:r>
      <w:proofErr w:type="spellEnd"/>
      <w:r>
        <w:rPr>
          <w:szCs w:val="20"/>
        </w:rPr>
        <w:t xml:space="preserve">, </w:t>
      </w:r>
      <w:proofErr w:type="spellStart"/>
      <w:r>
        <w:rPr>
          <w:szCs w:val="20"/>
        </w:rPr>
        <w:t>data+measurements</w:t>
      </w:r>
      <w:proofErr w:type="spellEnd"/>
      <w:r>
        <w:rPr>
          <w:szCs w:val="20"/>
        </w:rPr>
        <w:t xml:space="preserve"> and </w:t>
      </w:r>
      <w:proofErr w:type="spellStart"/>
      <w:r>
        <w:rPr>
          <w:szCs w:val="20"/>
        </w:rPr>
        <w:t>measurements+measurements</w:t>
      </w:r>
      <w:proofErr w:type="spellEnd"/>
      <w:r>
        <w:rPr>
          <w:szCs w:val="20"/>
        </w:rPr>
        <w:t xml:space="preserve"> simultaneously. The existing </w:t>
      </w:r>
      <w:r w:rsidRPr="00A4744A">
        <w:t>simultaneousReceptionDiffTypeD</w:t>
      </w:r>
      <w:r w:rsidRPr="00A4744A">
        <w:rPr>
          <w:rFonts w:eastAsiaTheme="minorEastAsia"/>
        </w:rPr>
        <w:t>-</w:t>
      </w:r>
      <w:r w:rsidRPr="00A4744A">
        <w:rPr>
          <w:rFonts w:eastAsiaTheme="minorEastAsia"/>
        </w:rPr>
        <w:t>r16</w:t>
      </w:r>
      <w:r>
        <w:rPr>
          <w:rFonts w:eastAsiaTheme="minorEastAsia"/>
        </w:rPr>
        <w:t xml:space="preserve"> does not cover all these options. Therefore,</w:t>
      </w:r>
      <w:r w:rsidDel="00566436">
        <w:rPr>
          <w:rFonts w:eastAsiaTheme="minorEastAsia"/>
        </w:rPr>
        <w:t xml:space="preserve"> </w:t>
      </w:r>
      <w:r>
        <w:rPr>
          <w:rFonts w:eastAsiaTheme="minorEastAsia"/>
        </w:rPr>
        <w:t xml:space="preserve">a new UE capability </w:t>
      </w:r>
      <w:r w:rsidR="00566436">
        <w:rPr>
          <w:rFonts w:eastAsiaTheme="minorEastAsia"/>
        </w:rPr>
        <w:t xml:space="preserve">or two new UE capabilities </w:t>
      </w:r>
      <w:r>
        <w:rPr>
          <w:rFonts w:eastAsiaTheme="minorEastAsia"/>
        </w:rPr>
        <w:t xml:space="preserve">to cover </w:t>
      </w:r>
      <w:r w:rsidDel="00EB3F30">
        <w:rPr>
          <w:rFonts w:eastAsiaTheme="minorEastAsia"/>
        </w:rPr>
        <w:t xml:space="preserve">simultaneous </w:t>
      </w:r>
      <w:r w:rsidR="00132E82">
        <w:rPr>
          <w:rFonts w:eastAsiaTheme="minorEastAsia"/>
        </w:rPr>
        <w:t>data and measurements and simultaneous measurements</w:t>
      </w:r>
      <w:r w:rsidR="005D4FCC">
        <w:rPr>
          <w:rFonts w:eastAsiaTheme="minorEastAsia"/>
        </w:rPr>
        <w:t xml:space="preserve"> are needed</w:t>
      </w:r>
      <w:r w:rsidR="00202959">
        <w:rPr>
          <w:rFonts w:eastAsiaTheme="minorEastAsia"/>
        </w:rPr>
        <w:t xml:space="preserve"> to cover </w:t>
      </w:r>
      <w:proofErr w:type="gramStart"/>
      <w:r w:rsidR="00202959">
        <w:rPr>
          <w:rFonts w:eastAsiaTheme="minorEastAsia"/>
        </w:rPr>
        <w:t>e.g.</w:t>
      </w:r>
      <w:proofErr w:type="gramEnd"/>
      <w:r w:rsidR="00202959">
        <w:rPr>
          <w:rFonts w:eastAsiaTheme="minorEastAsia"/>
        </w:rPr>
        <w:t xml:space="preserve"> the enhancements in scheduling and measurement restrictions</w:t>
      </w:r>
      <w:r>
        <w:rPr>
          <w:rFonts w:eastAsiaTheme="minorEastAsia"/>
        </w:rPr>
        <w:t xml:space="preserve">. </w:t>
      </w:r>
      <w:r w:rsidR="00DA31B8">
        <w:rPr>
          <w:rFonts w:eastAsiaTheme="minorEastAsia"/>
        </w:rPr>
        <w:t xml:space="preserve">In our view, one capability cover both should be sufficient. </w:t>
      </w:r>
      <w:r>
        <w:rPr>
          <w:rFonts w:eastAsiaTheme="minorEastAsia"/>
        </w:rPr>
        <w:t>RAN4 should request RAN2 to define such capability.</w:t>
      </w:r>
    </w:p>
    <w:p w:rsidRPr="00A4744A" w:rsidR="0077490F" w:rsidP="00F47491" w:rsidRDefault="0077490F" w14:paraId="0CF0F053" w14:textId="1649443A">
      <w:pPr>
        <w:pStyle w:val="RAN4proposal"/>
        <w:rPr>
          <w:szCs w:val="20"/>
        </w:rPr>
      </w:pPr>
      <w:bookmarkStart w:name="_Toc127525215" w:id="7"/>
      <w:bookmarkStart w:name="_Toc149897349" w:id="8"/>
      <w:r w:rsidRPr="00A4744A">
        <w:t xml:space="preserve">To support </w:t>
      </w:r>
      <w:r w:rsidRPr="00A4744A">
        <w:rPr>
          <w:szCs w:val="20"/>
        </w:rPr>
        <w:t xml:space="preserve">Rel-18 multi-Rx DL simultaneous reception </w:t>
      </w:r>
      <w:r w:rsidR="0030075D">
        <w:rPr>
          <w:szCs w:val="20"/>
        </w:rPr>
        <w:t xml:space="preserve">of </w:t>
      </w:r>
      <w:proofErr w:type="spellStart"/>
      <w:r w:rsidR="0030075D">
        <w:rPr>
          <w:szCs w:val="20"/>
        </w:rPr>
        <w:t>data+measurement</w:t>
      </w:r>
      <w:proofErr w:type="spellEnd"/>
      <w:r w:rsidR="0030075D">
        <w:rPr>
          <w:szCs w:val="20"/>
        </w:rPr>
        <w:t xml:space="preserve"> and </w:t>
      </w:r>
      <w:proofErr w:type="spellStart"/>
      <w:r w:rsidR="0030075D">
        <w:rPr>
          <w:szCs w:val="20"/>
        </w:rPr>
        <w:t>measurement+measurement</w:t>
      </w:r>
      <w:proofErr w:type="spellEnd"/>
      <w:r w:rsidRPr="00A4744A">
        <w:rPr>
          <w:szCs w:val="20"/>
        </w:rPr>
        <w:t>, an additional UE capability needs to be defined.</w:t>
      </w:r>
      <w:bookmarkEnd w:id="7"/>
      <w:bookmarkEnd w:id="8"/>
    </w:p>
    <w:p w:rsidR="00F47491" w:rsidP="00F47491" w:rsidRDefault="00F47491" w14:paraId="1E38BA13" w14:textId="77777777">
      <w:pPr>
        <w:pStyle w:val="RAN4H2"/>
        <w:ind w:left="431" w:hanging="431"/>
      </w:pPr>
      <w:r>
        <w:t xml:space="preserve">UE </w:t>
      </w:r>
      <w:proofErr w:type="spellStart"/>
      <w:r>
        <w:t>signalling</w:t>
      </w:r>
      <w:proofErr w:type="spellEnd"/>
      <w:r>
        <w:t xml:space="preserve"> of single-Rx </w:t>
      </w:r>
      <w:proofErr w:type="gramStart"/>
      <w:r>
        <w:t>preference</w:t>
      </w:r>
      <w:proofErr w:type="gramEnd"/>
    </w:p>
    <w:p w:rsidRPr="0073064D" w:rsidR="00F47491" w:rsidP="00F47491" w:rsidRDefault="00F47491" w14:paraId="014721E7" w14:textId="77777777">
      <w:r>
        <w:t xml:space="preserve">In issue 1-2-5 a list of UE capabilities was proposed to be impacted by the new UE assistance indication about UE preference not to operate in multi-Rx mode, which is being defined by RAN2 based on earlier RAN4 LS. The proposed list includes both general multi-TRP capabilities as well as SFN related capabilities. </w:t>
      </w:r>
    </w:p>
    <w:tbl>
      <w:tblPr>
        <w:tblStyle w:val="TableGrid"/>
        <w:tblW w:w="0" w:type="auto"/>
        <w:tblLook w:val="04A0" w:firstRow="1" w:lastRow="0" w:firstColumn="1" w:lastColumn="0" w:noHBand="0" w:noVBand="1"/>
      </w:tblPr>
      <w:tblGrid>
        <w:gridCol w:w="9617"/>
      </w:tblGrid>
      <w:tr w:rsidR="00F47491" w:rsidTr="00E505FD" w14:paraId="24FF96B8" w14:textId="77777777">
        <w:tc>
          <w:tcPr>
            <w:tcW w:w="9617" w:type="dxa"/>
          </w:tcPr>
          <w:p w:rsidRPr="001568A7" w:rsidR="00F47491" w:rsidP="00E505FD" w:rsidRDefault="00F47491" w14:paraId="20EC5AD6" w14:textId="77777777">
            <w:pPr>
              <w:spacing w:after="180"/>
              <w:ind w:left="540"/>
              <w:rPr>
                <w:rFonts w:eastAsia="Times New Roman" w:cs="Times New Roman"/>
                <w:color w:val="000000"/>
                <w:szCs w:val="20"/>
                <w:lang w:val="en-GB"/>
              </w:rPr>
            </w:pPr>
            <w:r w:rsidRPr="001568A7">
              <w:rPr>
                <w:rFonts w:eastAsia="Times New Roman" w:cs="Times New Roman"/>
                <w:b/>
                <w:bCs/>
                <w:color w:val="000000"/>
                <w:szCs w:val="20"/>
                <w:u w:val="single"/>
                <w:lang w:val="en-GB"/>
              </w:rPr>
              <w:t>Issue 1-2-5: Indication of multi-Rx operation</w:t>
            </w:r>
          </w:p>
          <w:p w:rsidRPr="001568A7" w:rsidR="00F47491" w:rsidP="00E505FD" w:rsidRDefault="00F47491" w14:paraId="266574E6" w14:textId="77777777">
            <w:pPr>
              <w:numPr>
                <w:ilvl w:val="0"/>
                <w:numId w:val="21"/>
              </w:numPr>
              <w:spacing w:after="120"/>
              <w:textAlignment w:val="center"/>
              <w:rPr>
                <w:rFonts w:ascii="Calibri" w:hAnsi="Calibri" w:eastAsia="Times New Roman" w:cs="Calibri"/>
                <w:sz w:val="22"/>
                <w:lang w:val="en-GB"/>
              </w:rPr>
            </w:pPr>
            <w:r w:rsidRPr="001568A7">
              <w:rPr>
                <w:rFonts w:eastAsia="Times New Roman" w:cs="Times New Roman"/>
                <w:color w:val="000000"/>
                <w:szCs w:val="20"/>
                <w:lang w:val="en-GB"/>
              </w:rPr>
              <w:t>FFS</w:t>
            </w:r>
          </w:p>
          <w:p w:rsidRPr="001568A7" w:rsidR="00F47491" w:rsidP="00E505FD" w:rsidRDefault="00F47491" w14:paraId="1D426087" w14:textId="77777777">
            <w:pPr>
              <w:numPr>
                <w:ilvl w:val="1"/>
                <w:numId w:val="21"/>
              </w:numPr>
              <w:spacing w:after="120"/>
              <w:textAlignment w:val="center"/>
              <w:rPr>
                <w:rFonts w:ascii="Calibri" w:hAnsi="Calibri" w:eastAsia="Times New Roman" w:cs="Calibri"/>
                <w:sz w:val="22"/>
                <w:lang w:val="en-GB"/>
              </w:rPr>
            </w:pPr>
            <w:r w:rsidRPr="001568A7">
              <w:rPr>
                <w:rFonts w:eastAsia="Times New Roman" w:cs="Times New Roman"/>
                <w:color w:val="000000"/>
                <w:szCs w:val="20"/>
                <w:lang w:val="en-GB"/>
              </w:rPr>
              <w:t xml:space="preserve">Option 1: </w:t>
            </w:r>
          </w:p>
          <w:p w:rsidRPr="001568A7" w:rsidR="00F47491" w:rsidP="00E505FD" w:rsidRDefault="00F47491" w14:paraId="167DE962" w14:textId="77777777">
            <w:pPr>
              <w:numPr>
                <w:ilvl w:val="2"/>
                <w:numId w:val="21"/>
              </w:numPr>
              <w:spacing w:after="120"/>
              <w:textAlignment w:val="center"/>
              <w:rPr>
                <w:rFonts w:ascii="Calibri" w:hAnsi="Calibri" w:eastAsia="Times New Roman" w:cs="Calibri"/>
                <w:sz w:val="22"/>
                <w:lang w:val="en-GB"/>
              </w:rPr>
            </w:pPr>
            <w:r w:rsidRPr="001568A7">
              <w:rPr>
                <w:rFonts w:eastAsia="Times New Roman" w:cs="Times New Roman"/>
                <w:color w:val="000000"/>
                <w:szCs w:val="20"/>
                <w:lang w:val="en-GB"/>
              </w:rPr>
              <w:t>For the new UE indication on UE preference on not supporting simultaneous reception with different QCL-</w:t>
            </w:r>
            <w:proofErr w:type="spellStart"/>
            <w:r w:rsidRPr="001568A7">
              <w:rPr>
                <w:rFonts w:eastAsia="Times New Roman" w:cs="Times New Roman"/>
                <w:color w:val="000000"/>
                <w:szCs w:val="20"/>
                <w:lang w:val="en-GB"/>
              </w:rPr>
              <w:t>typeD</w:t>
            </w:r>
            <w:proofErr w:type="spellEnd"/>
            <w:r w:rsidRPr="001568A7">
              <w:rPr>
                <w:rFonts w:eastAsia="Times New Roman" w:cs="Times New Roman"/>
                <w:color w:val="000000"/>
                <w:szCs w:val="20"/>
                <w:lang w:val="en-GB"/>
              </w:rPr>
              <w:t>, following related UE capabilities in FR2-1 are identified to be involved:</w:t>
            </w:r>
          </w:p>
          <w:p w:rsidRPr="001568A7" w:rsidR="00F47491" w:rsidP="00E505FD" w:rsidRDefault="00F47491" w14:paraId="776F179F" w14:textId="77777777">
            <w:pPr>
              <w:numPr>
                <w:ilvl w:val="3"/>
                <w:numId w:val="21"/>
              </w:numPr>
              <w:spacing w:after="120"/>
              <w:textAlignment w:val="center"/>
              <w:rPr>
                <w:rFonts w:ascii="Calibri" w:hAnsi="Calibri" w:eastAsia="Times New Roman" w:cs="Calibri"/>
                <w:sz w:val="22"/>
                <w:lang w:val="en-GB"/>
              </w:rPr>
            </w:pPr>
            <w:r w:rsidRPr="001568A7">
              <w:rPr>
                <w:rFonts w:eastAsia="Times New Roman" w:cs="Times New Roman"/>
                <w:color w:val="000000"/>
                <w:szCs w:val="20"/>
                <w:lang w:val="en-GB"/>
              </w:rPr>
              <w:t>simultaneousReceptionDiffTypeD-r16</w:t>
            </w:r>
          </w:p>
          <w:p w:rsidRPr="001568A7" w:rsidR="00F47491" w:rsidP="00E505FD" w:rsidRDefault="00F47491" w14:paraId="7BEA2E19" w14:textId="77777777">
            <w:pPr>
              <w:numPr>
                <w:ilvl w:val="3"/>
                <w:numId w:val="21"/>
              </w:numPr>
              <w:spacing w:after="120"/>
              <w:textAlignment w:val="center"/>
              <w:rPr>
                <w:rFonts w:ascii="Calibri" w:hAnsi="Calibri" w:eastAsia="Times New Roman" w:cs="Calibri"/>
                <w:sz w:val="22"/>
                <w:lang w:val="en-GB"/>
              </w:rPr>
            </w:pPr>
            <w:r w:rsidRPr="001568A7">
              <w:rPr>
                <w:rFonts w:eastAsia="Times New Roman" w:cs="Times New Roman"/>
                <w:color w:val="000000"/>
                <w:szCs w:val="20"/>
                <w:lang w:val="en-GB"/>
              </w:rPr>
              <w:t>defaultQCL-PerCORESETPoolIndex-r16</w:t>
            </w:r>
          </w:p>
          <w:p w:rsidRPr="001568A7" w:rsidR="00F47491" w:rsidP="00E505FD" w:rsidRDefault="00F47491" w14:paraId="61F77CED" w14:textId="77777777">
            <w:pPr>
              <w:numPr>
                <w:ilvl w:val="3"/>
                <w:numId w:val="21"/>
              </w:numPr>
              <w:spacing w:after="120"/>
              <w:textAlignment w:val="center"/>
              <w:rPr>
                <w:rFonts w:ascii="Calibri" w:hAnsi="Calibri" w:eastAsia="Times New Roman" w:cs="Calibri"/>
                <w:sz w:val="22"/>
                <w:lang w:val="en-GB"/>
              </w:rPr>
            </w:pPr>
            <w:r w:rsidRPr="001568A7">
              <w:rPr>
                <w:rFonts w:eastAsia="Times New Roman" w:cs="Times New Roman"/>
                <w:color w:val="000000"/>
                <w:szCs w:val="20"/>
                <w:lang w:val="en-GB"/>
              </w:rPr>
              <w:t>defaultQCL-TwoTCI-r16</w:t>
            </w:r>
          </w:p>
          <w:p w:rsidRPr="001568A7" w:rsidR="00F47491" w:rsidP="00E505FD" w:rsidRDefault="00F47491" w14:paraId="6E807613" w14:textId="77777777">
            <w:pPr>
              <w:numPr>
                <w:ilvl w:val="3"/>
                <w:numId w:val="21"/>
              </w:numPr>
              <w:spacing w:after="120"/>
              <w:textAlignment w:val="center"/>
              <w:rPr>
                <w:rFonts w:ascii="Calibri" w:hAnsi="Calibri" w:eastAsia="Times New Roman" w:cs="Calibri"/>
                <w:sz w:val="22"/>
                <w:lang w:val="en-GB"/>
              </w:rPr>
            </w:pPr>
            <w:r w:rsidRPr="001568A7">
              <w:rPr>
                <w:rFonts w:eastAsia="Times New Roman" w:cs="Times New Roman"/>
                <w:color w:val="000000"/>
                <w:szCs w:val="20"/>
                <w:lang w:val="en-GB"/>
              </w:rPr>
              <w:t>mTRP-PDCCH-TwoQCL-TypeD-</w:t>
            </w:r>
            <w:proofErr w:type="gramStart"/>
            <w:r w:rsidRPr="001568A7">
              <w:rPr>
                <w:rFonts w:eastAsia="Times New Roman" w:cs="Times New Roman"/>
                <w:color w:val="000000"/>
                <w:szCs w:val="20"/>
                <w:lang w:val="en-GB"/>
              </w:rPr>
              <w:t>r17</w:t>
            </w:r>
            <w:proofErr w:type="gramEnd"/>
            <w:r w:rsidRPr="001568A7">
              <w:rPr>
                <w:rFonts w:eastAsia="Times New Roman" w:cs="Times New Roman"/>
                <w:color w:val="000000"/>
                <w:szCs w:val="20"/>
                <w:lang w:val="en-GB"/>
              </w:rPr>
              <w:t xml:space="preserve">    </w:t>
            </w:r>
          </w:p>
          <w:p w:rsidRPr="001568A7" w:rsidR="00F47491" w:rsidP="00E505FD" w:rsidRDefault="00F47491" w14:paraId="513E98E8" w14:textId="77777777">
            <w:pPr>
              <w:numPr>
                <w:ilvl w:val="3"/>
                <w:numId w:val="21"/>
              </w:numPr>
              <w:spacing w:after="120"/>
              <w:textAlignment w:val="center"/>
              <w:rPr>
                <w:rFonts w:ascii="Calibri" w:hAnsi="Calibri" w:eastAsia="Times New Roman" w:cs="Calibri"/>
                <w:sz w:val="22"/>
                <w:lang w:val="en-GB"/>
              </w:rPr>
            </w:pPr>
            <w:r w:rsidRPr="001568A7">
              <w:rPr>
                <w:rFonts w:eastAsia="Times New Roman" w:cs="Times New Roman"/>
                <w:color w:val="000000"/>
                <w:szCs w:val="20"/>
                <w:lang w:val="en-GB"/>
              </w:rPr>
              <w:t>sfn-SchemeA-r17</w:t>
            </w:r>
          </w:p>
          <w:p w:rsidRPr="001568A7" w:rsidR="00F47491" w:rsidP="00E505FD" w:rsidRDefault="00F47491" w14:paraId="697CEC99" w14:textId="77777777">
            <w:pPr>
              <w:numPr>
                <w:ilvl w:val="3"/>
                <w:numId w:val="21"/>
              </w:numPr>
              <w:spacing w:after="120"/>
              <w:textAlignment w:val="center"/>
              <w:rPr>
                <w:rFonts w:ascii="Calibri" w:hAnsi="Calibri" w:eastAsia="Times New Roman" w:cs="Calibri"/>
                <w:sz w:val="22"/>
                <w:lang w:val="en-GB"/>
              </w:rPr>
            </w:pPr>
            <w:r w:rsidRPr="001568A7">
              <w:rPr>
                <w:rFonts w:eastAsia="Times New Roman" w:cs="Times New Roman"/>
                <w:color w:val="000000"/>
                <w:szCs w:val="20"/>
                <w:lang w:val="en-GB"/>
              </w:rPr>
              <w:t>sfn-SchemeA-DynamicSwitching-r17</w:t>
            </w:r>
          </w:p>
          <w:p w:rsidRPr="001568A7" w:rsidR="00F47491" w:rsidP="00E505FD" w:rsidRDefault="00F47491" w14:paraId="788D8E22" w14:textId="77777777">
            <w:pPr>
              <w:numPr>
                <w:ilvl w:val="3"/>
                <w:numId w:val="21"/>
              </w:numPr>
              <w:spacing w:after="120"/>
              <w:textAlignment w:val="center"/>
              <w:rPr>
                <w:rFonts w:ascii="Calibri" w:hAnsi="Calibri" w:eastAsia="Times New Roman" w:cs="Calibri"/>
                <w:sz w:val="22"/>
                <w:lang w:val="en-GB"/>
              </w:rPr>
            </w:pPr>
            <w:bookmarkStart w:name="_Hlk149146422" w:id="9"/>
            <w:r w:rsidRPr="001568A7">
              <w:rPr>
                <w:rFonts w:eastAsia="Times New Roman" w:cs="Times New Roman"/>
                <w:color w:val="000000"/>
                <w:szCs w:val="20"/>
                <w:lang w:val="en-GB"/>
              </w:rPr>
              <w:t>sfn-SchemeA-PDCCH-only-r17</w:t>
            </w:r>
          </w:p>
          <w:bookmarkEnd w:id="9"/>
          <w:p w:rsidRPr="001568A7" w:rsidR="00F47491" w:rsidP="00E505FD" w:rsidRDefault="00F47491" w14:paraId="6992A569" w14:textId="77777777">
            <w:pPr>
              <w:numPr>
                <w:ilvl w:val="3"/>
                <w:numId w:val="21"/>
              </w:numPr>
              <w:spacing w:after="120"/>
              <w:textAlignment w:val="center"/>
              <w:rPr>
                <w:rFonts w:ascii="Calibri" w:hAnsi="Calibri" w:eastAsia="Times New Roman" w:cs="Calibri"/>
                <w:sz w:val="22"/>
                <w:lang w:val="en-GB"/>
              </w:rPr>
            </w:pPr>
            <w:r w:rsidRPr="001568A7">
              <w:rPr>
                <w:rFonts w:eastAsia="Times New Roman" w:cs="Times New Roman"/>
                <w:color w:val="000000"/>
                <w:szCs w:val="20"/>
                <w:lang w:val="en-GB"/>
              </w:rPr>
              <w:t>sfn-SchemeA-PDSCH-only-r17</w:t>
            </w:r>
          </w:p>
          <w:p w:rsidRPr="001568A7" w:rsidR="00F47491" w:rsidP="00E505FD" w:rsidRDefault="00F47491" w14:paraId="39E09F1C" w14:textId="77777777">
            <w:pPr>
              <w:numPr>
                <w:ilvl w:val="3"/>
                <w:numId w:val="21"/>
              </w:numPr>
              <w:spacing w:after="120"/>
              <w:textAlignment w:val="center"/>
              <w:rPr>
                <w:rFonts w:ascii="Calibri" w:hAnsi="Calibri" w:eastAsia="Times New Roman" w:cs="Calibri"/>
                <w:sz w:val="22"/>
                <w:lang w:val="en-GB"/>
              </w:rPr>
            </w:pPr>
            <w:r w:rsidRPr="001568A7">
              <w:rPr>
                <w:rFonts w:eastAsia="Times New Roman" w:cs="Times New Roman"/>
                <w:color w:val="000000"/>
                <w:szCs w:val="20"/>
                <w:lang w:val="en-GB"/>
              </w:rPr>
              <w:t>sfn-SchemeB-r17</w:t>
            </w:r>
          </w:p>
          <w:p w:rsidRPr="001568A7" w:rsidR="00F47491" w:rsidP="00E505FD" w:rsidRDefault="00F47491" w14:paraId="7944D993" w14:textId="77777777">
            <w:pPr>
              <w:numPr>
                <w:ilvl w:val="3"/>
                <w:numId w:val="21"/>
              </w:numPr>
              <w:spacing w:after="120"/>
              <w:textAlignment w:val="center"/>
              <w:rPr>
                <w:rFonts w:ascii="Calibri" w:hAnsi="Calibri" w:eastAsia="Times New Roman" w:cs="Calibri"/>
                <w:sz w:val="22"/>
                <w:lang w:val="en-GB"/>
              </w:rPr>
            </w:pPr>
            <w:r w:rsidRPr="001568A7">
              <w:rPr>
                <w:rFonts w:eastAsia="Times New Roman" w:cs="Times New Roman"/>
                <w:color w:val="000000"/>
                <w:szCs w:val="20"/>
                <w:lang w:val="en-GB"/>
              </w:rPr>
              <w:t>sfn-SchemeB-DynamicSwitching-r17</w:t>
            </w:r>
          </w:p>
          <w:p w:rsidRPr="001568A7" w:rsidR="00F47491" w:rsidP="00E505FD" w:rsidRDefault="00F47491" w14:paraId="615BC586" w14:textId="77777777">
            <w:pPr>
              <w:numPr>
                <w:ilvl w:val="3"/>
                <w:numId w:val="21"/>
              </w:numPr>
              <w:spacing w:after="120"/>
              <w:textAlignment w:val="center"/>
              <w:rPr>
                <w:rFonts w:ascii="Calibri" w:hAnsi="Calibri" w:eastAsia="Times New Roman" w:cs="Calibri"/>
                <w:sz w:val="22"/>
                <w:lang w:val="en-GB"/>
              </w:rPr>
            </w:pPr>
            <w:r w:rsidRPr="001568A7">
              <w:rPr>
                <w:rFonts w:eastAsia="Times New Roman" w:cs="Times New Roman"/>
                <w:color w:val="000000"/>
                <w:szCs w:val="20"/>
                <w:lang w:val="en-GB"/>
              </w:rPr>
              <w:t>sfn-SchemeB-PDSCH-only-r17</w:t>
            </w:r>
          </w:p>
          <w:p w:rsidRPr="001568A7" w:rsidR="00F47491" w:rsidP="00E505FD" w:rsidRDefault="00F47491" w14:paraId="18B59FE4" w14:textId="77777777">
            <w:pPr>
              <w:numPr>
                <w:ilvl w:val="3"/>
                <w:numId w:val="21"/>
              </w:numPr>
              <w:spacing w:after="120"/>
              <w:textAlignment w:val="center"/>
              <w:rPr>
                <w:rFonts w:ascii="Calibri" w:hAnsi="Calibri" w:eastAsia="Times New Roman" w:cs="Calibri"/>
                <w:sz w:val="22"/>
                <w:lang w:val="en-GB"/>
              </w:rPr>
            </w:pPr>
            <w:r w:rsidRPr="001568A7">
              <w:rPr>
                <w:rFonts w:eastAsia="Times New Roman" w:cs="Times New Roman"/>
                <w:color w:val="000000"/>
                <w:szCs w:val="20"/>
                <w:lang w:val="en-GB"/>
              </w:rPr>
              <w:t>sfn-SimulTwoTCI-AcrossMultiCC-r17</w:t>
            </w:r>
          </w:p>
          <w:p w:rsidRPr="001568A7" w:rsidR="00F47491" w:rsidP="00E505FD" w:rsidRDefault="00F47491" w14:paraId="0AC3AB1F" w14:textId="77777777">
            <w:pPr>
              <w:numPr>
                <w:ilvl w:val="3"/>
                <w:numId w:val="21"/>
              </w:numPr>
              <w:spacing w:after="120"/>
              <w:textAlignment w:val="center"/>
              <w:rPr>
                <w:rFonts w:ascii="Calibri" w:hAnsi="Calibri" w:eastAsia="Times New Roman" w:cs="Calibri"/>
                <w:sz w:val="22"/>
                <w:lang w:val="en-GB"/>
              </w:rPr>
            </w:pPr>
            <w:r w:rsidRPr="001568A7">
              <w:rPr>
                <w:rFonts w:eastAsia="Times New Roman" w:cs="Times New Roman"/>
                <w:color w:val="000000"/>
                <w:szCs w:val="20"/>
                <w:lang w:val="en-GB"/>
              </w:rPr>
              <w:t>sfn-QCL-TypeD-Collision-twoTCI-</w:t>
            </w:r>
            <w:proofErr w:type="gramStart"/>
            <w:r w:rsidRPr="001568A7">
              <w:rPr>
                <w:rFonts w:eastAsia="Times New Roman" w:cs="Times New Roman"/>
                <w:color w:val="000000"/>
                <w:szCs w:val="20"/>
                <w:lang w:val="en-GB"/>
              </w:rPr>
              <w:t>r17</w:t>
            </w:r>
            <w:proofErr w:type="gramEnd"/>
          </w:p>
          <w:p w:rsidRPr="001568A7" w:rsidR="00F47491" w:rsidP="00E505FD" w:rsidRDefault="00F47491" w14:paraId="0F888E12" w14:textId="77777777">
            <w:pPr>
              <w:numPr>
                <w:ilvl w:val="3"/>
                <w:numId w:val="21"/>
              </w:numPr>
              <w:spacing w:after="120"/>
              <w:textAlignment w:val="center"/>
              <w:rPr>
                <w:rFonts w:ascii="Calibri" w:hAnsi="Calibri" w:eastAsia="Times New Roman" w:cs="Calibri"/>
                <w:sz w:val="22"/>
                <w:lang w:val="en-GB"/>
              </w:rPr>
            </w:pPr>
            <w:r w:rsidRPr="001568A7">
              <w:rPr>
                <w:rFonts w:eastAsia="Times New Roman" w:cs="Times New Roman"/>
                <w:color w:val="000000"/>
                <w:szCs w:val="20"/>
                <w:lang w:val="en-GB"/>
              </w:rPr>
              <w:t>UE capabilities to be introduced in Rel-18 NR_FR2_multiRX_DL which will be finalized in RAN4 feature list.</w:t>
            </w:r>
          </w:p>
          <w:p w:rsidRPr="001568A7" w:rsidR="00F47491" w:rsidP="00E505FD" w:rsidRDefault="00F47491" w14:paraId="04BEF8CC" w14:textId="77777777">
            <w:pPr>
              <w:numPr>
                <w:ilvl w:val="2"/>
                <w:numId w:val="21"/>
              </w:numPr>
              <w:spacing w:after="120"/>
              <w:textAlignment w:val="center"/>
              <w:rPr>
                <w:rFonts w:ascii="Calibri" w:hAnsi="Calibri" w:eastAsia="Times New Roman" w:cs="Calibri"/>
                <w:sz w:val="22"/>
                <w:lang w:val="en-GB"/>
              </w:rPr>
            </w:pPr>
            <w:r w:rsidRPr="001568A7">
              <w:rPr>
                <w:rFonts w:eastAsia="Times New Roman" w:cs="Times New Roman"/>
                <w:color w:val="000000"/>
                <w:szCs w:val="20"/>
                <w:lang w:val="en-GB"/>
              </w:rPr>
              <w:t>RAN4 to send LS to RAN1/2 to inform the involved UE capabilities related to the new UE indication on UE preference on not supporting simultaneous reception with different QCL-</w:t>
            </w:r>
            <w:proofErr w:type="spellStart"/>
            <w:proofErr w:type="gramStart"/>
            <w:r w:rsidRPr="001568A7">
              <w:rPr>
                <w:rFonts w:eastAsia="Times New Roman" w:cs="Times New Roman"/>
                <w:color w:val="000000"/>
                <w:szCs w:val="20"/>
                <w:lang w:val="en-GB"/>
              </w:rPr>
              <w:t>typeD</w:t>
            </w:r>
            <w:proofErr w:type="spellEnd"/>
            <w:proofErr w:type="gramEnd"/>
          </w:p>
          <w:p w:rsidR="00F47491" w:rsidP="00E505FD" w:rsidRDefault="00F47491" w14:paraId="2D5B5CB0" w14:textId="77777777"/>
        </w:tc>
      </w:tr>
    </w:tbl>
    <w:p w:rsidR="00F47491" w:rsidP="00F47491" w:rsidRDefault="00F47491" w14:paraId="7C45CEF5" w14:textId="77777777"/>
    <w:p w:rsidR="00F47491" w:rsidP="00F47491" w:rsidRDefault="00F47491" w14:paraId="1D217D19" w14:textId="77777777">
      <w:r>
        <w:t>The proposed list of capabilities is now including many capabilities that are not directly impacted by the multi-Rx work item. Especially the capabilities related to SFN-operation are even agreed to be out of the scope of the Rel-18 WI. We do not think that the new signaling should impact capabilities that are outside of the direct scope of this work item. Furthermore, RAN2 has agreed to define a separate UE assistance indication based on the RAN4 request, which would in our understanding mean that the signaling is as such multi-Rx specific. Therefore, our preference is to limit the list to:</w:t>
      </w:r>
    </w:p>
    <w:p w:rsidRPr="003E2C28" w:rsidR="00F47491" w:rsidP="00F47491" w:rsidRDefault="00F47491" w14:paraId="28C8F7BC" w14:textId="77777777">
      <w:pPr>
        <w:pStyle w:val="RAN4proposal"/>
      </w:pPr>
      <w:bookmarkStart w:name="_Toc149808246" w:id="10"/>
      <w:bookmarkStart w:name="_Toc149808247" w:id="11"/>
      <w:bookmarkStart w:name="_Toc149808248" w:id="12"/>
      <w:bookmarkStart w:name="_Toc149808249" w:id="13"/>
      <w:bookmarkStart w:name="_Toc149808250" w:id="14"/>
      <w:bookmarkStart w:name="_Toc149808251" w:id="15"/>
      <w:bookmarkStart w:name="_Toc149808252" w:id="16"/>
      <w:bookmarkStart w:name="_Toc149897350" w:id="17"/>
      <w:bookmarkEnd w:id="10"/>
      <w:bookmarkEnd w:id="11"/>
      <w:bookmarkEnd w:id="12"/>
      <w:bookmarkEnd w:id="13"/>
      <w:bookmarkEnd w:id="14"/>
      <w:bookmarkEnd w:id="15"/>
      <w:bookmarkEnd w:id="16"/>
      <w:r w:rsidRPr="003E2C28">
        <w:rPr>
          <w:rFonts w:eastAsia="Times New Roman" w:cs="Times New Roman"/>
          <w:color w:val="000000"/>
          <w:szCs w:val="20"/>
          <w:lang w:val="en-GB"/>
        </w:rPr>
        <w:t>For the new UE indication on UE preference on not supporting simultaneous reception with different QCL-</w:t>
      </w:r>
      <w:proofErr w:type="spellStart"/>
      <w:r w:rsidRPr="003E2C28">
        <w:rPr>
          <w:rFonts w:eastAsia="Times New Roman" w:cs="Times New Roman"/>
          <w:color w:val="000000"/>
          <w:szCs w:val="20"/>
          <w:lang w:val="en-GB"/>
        </w:rPr>
        <w:t>typeD</w:t>
      </w:r>
      <w:proofErr w:type="spellEnd"/>
      <w:r w:rsidRPr="003E2C28">
        <w:rPr>
          <w:rFonts w:eastAsia="Times New Roman" w:cs="Times New Roman"/>
          <w:color w:val="000000"/>
          <w:szCs w:val="20"/>
          <w:lang w:val="en-GB"/>
        </w:rPr>
        <w:t xml:space="preserve">, </w:t>
      </w:r>
      <w:r>
        <w:rPr>
          <w:rFonts w:eastAsia="Times New Roman" w:cs="Times New Roman"/>
          <w:color w:val="000000"/>
          <w:szCs w:val="20"/>
          <w:lang w:val="en-GB"/>
        </w:rPr>
        <w:t xml:space="preserve">only the </w:t>
      </w:r>
      <w:r w:rsidRPr="003E2C28">
        <w:rPr>
          <w:rFonts w:eastAsia="Times New Roman" w:cs="Times New Roman"/>
          <w:color w:val="000000"/>
          <w:szCs w:val="20"/>
          <w:lang w:val="en-GB"/>
        </w:rPr>
        <w:t>following related UE capabilities in FR2-1 are to be involved:</w:t>
      </w:r>
      <w:bookmarkEnd w:id="17"/>
    </w:p>
    <w:p w:rsidRPr="003E2C28" w:rsidR="00F47491" w:rsidP="00F47491" w:rsidRDefault="00F47491" w14:paraId="40D49DFF" w14:textId="77777777">
      <w:pPr>
        <w:numPr>
          <w:ilvl w:val="1"/>
          <w:numId w:val="26"/>
        </w:numPr>
        <w:spacing w:after="120"/>
        <w:textAlignment w:val="center"/>
        <w:rPr>
          <w:rFonts w:ascii="Calibri" w:hAnsi="Calibri" w:eastAsia="Times New Roman" w:cs="Calibri"/>
          <w:b/>
          <w:sz w:val="22"/>
          <w:lang w:val="en-GB"/>
        </w:rPr>
      </w:pPr>
      <w:r w:rsidRPr="003E2C28">
        <w:rPr>
          <w:rFonts w:eastAsia="Times New Roman" w:cs="Times New Roman"/>
          <w:b/>
          <w:color w:val="000000"/>
          <w:szCs w:val="20"/>
          <w:lang w:val="en-GB"/>
        </w:rPr>
        <w:t>simultaneousReceptionDiffTypeD-r16</w:t>
      </w:r>
    </w:p>
    <w:p w:rsidRPr="003E2C28" w:rsidR="00F47491" w:rsidP="00F47491" w:rsidRDefault="00F47491" w14:paraId="37BE0A0B" w14:textId="77777777">
      <w:pPr>
        <w:numPr>
          <w:ilvl w:val="1"/>
          <w:numId w:val="26"/>
        </w:numPr>
        <w:spacing w:after="120"/>
        <w:textAlignment w:val="center"/>
        <w:rPr>
          <w:rFonts w:ascii="Calibri" w:hAnsi="Calibri" w:eastAsia="Times New Roman" w:cs="Calibri"/>
          <w:b/>
          <w:sz w:val="22"/>
          <w:lang w:val="en-GB"/>
        </w:rPr>
      </w:pPr>
      <w:r w:rsidRPr="003E2C28">
        <w:rPr>
          <w:rFonts w:eastAsia="Times New Roman" w:cs="Times New Roman"/>
          <w:b/>
          <w:color w:val="000000"/>
          <w:szCs w:val="20"/>
          <w:lang w:val="en-GB"/>
        </w:rPr>
        <w:t>UE capabilities to be introduced in Rel-18 NR_FR2_multiRX_DL which will be finalized in RAN4 feature list.</w:t>
      </w:r>
    </w:p>
    <w:p w:rsidR="00F47491" w:rsidP="00F47491" w:rsidRDefault="00F47491" w14:paraId="109409A3" w14:textId="26B06CC8">
      <w:r>
        <w:t xml:space="preserve">Furthermore, it should be clarified what it means that these capabilities are impacted. In our view as the introduced signaling is UE assistance information, it should not impact UE behavior before the network decides to configure the UE differently </w:t>
      </w:r>
      <w:proofErr w:type="gramStart"/>
      <w:r>
        <w:t>e.g.</w:t>
      </w:r>
      <w:proofErr w:type="gramEnd"/>
      <w:r>
        <w:t xml:space="preserve"> with only a single TCI state for PDSCH transmission. Hence, when the UE indicates that it prefers not to be in multi-Rx operation, this would mean that the UE prefers not to act according to the capabilities in Proposal </w:t>
      </w:r>
      <w:r w:rsidR="00457A59">
        <w:t>2</w:t>
      </w:r>
      <w:r>
        <w:t xml:space="preserve">, but multi-Rx requirements shall apply </w:t>
      </w:r>
      <w:proofErr w:type="gramStart"/>
      <w:r>
        <w:t>as long as</w:t>
      </w:r>
      <w:proofErr w:type="gramEnd"/>
      <w:r>
        <w:t xml:space="preserve"> the conditions for multi-Rx requirements are fulfilled. </w:t>
      </w:r>
    </w:p>
    <w:p w:rsidRPr="008C39F7" w:rsidR="00CD7492" w:rsidP="00F47491" w:rsidRDefault="00CD7492" w14:paraId="16CA844C" w14:textId="36C6F986">
      <w:pPr>
        <w:pStyle w:val="RAN4H1"/>
      </w:pPr>
      <w:bookmarkStart w:name="_Toc116995848" w:id="18"/>
      <w:r w:rsidRPr="008C39F7">
        <w:t>Conclusion</w:t>
      </w:r>
      <w:bookmarkEnd w:id="18"/>
    </w:p>
    <w:p w:rsidR="009A19DF" w:rsidP="00F47491" w:rsidRDefault="00C22641" w14:paraId="7F66383D" w14:textId="67670BDE">
      <w:pPr>
        <w:pStyle w:val="paragraph"/>
        <w:spacing w:before="0" w:beforeAutospacing="0" w:after="0" w:afterAutospacing="0"/>
        <w:textAlignment w:val="baseline"/>
        <w:rPr>
          <w:rStyle w:val="eop"/>
          <w:sz w:val="20"/>
          <w:szCs w:val="20"/>
        </w:rPr>
      </w:pPr>
      <w:r>
        <w:rPr>
          <w:rStyle w:val="normaltextrun"/>
          <w:sz w:val="20"/>
          <w:szCs w:val="20"/>
        </w:rPr>
        <w:t xml:space="preserve">In the </w:t>
      </w:r>
      <w:r w:rsidR="00EB778F">
        <w:rPr>
          <w:rStyle w:val="normaltextrun"/>
          <w:sz w:val="20"/>
          <w:szCs w:val="20"/>
        </w:rPr>
        <w:t>contribution</w:t>
      </w:r>
      <w:r>
        <w:rPr>
          <w:rStyle w:val="normaltextrun"/>
          <w:sz w:val="20"/>
          <w:szCs w:val="20"/>
        </w:rPr>
        <w:t>, the following Observations and Proposals were made:</w:t>
      </w:r>
      <w:r>
        <w:rPr>
          <w:rStyle w:val="eop"/>
          <w:sz w:val="20"/>
          <w:szCs w:val="20"/>
        </w:rPr>
        <w:t> </w:t>
      </w:r>
    </w:p>
    <w:p w:rsidRPr="009A19DF" w:rsidR="00A66902" w:rsidP="00F47491" w:rsidRDefault="00A66902" w14:paraId="66CFE9BC" w14:textId="77777777">
      <w:pPr>
        <w:pStyle w:val="paragraph"/>
        <w:spacing w:before="0" w:beforeAutospacing="0" w:after="0" w:afterAutospacing="0"/>
        <w:textAlignment w:val="baseline"/>
        <w:rPr>
          <w:sz w:val="20"/>
          <w:szCs w:val="20"/>
        </w:rPr>
      </w:pPr>
    </w:p>
    <w:p w:rsidR="00457A59" w:rsidRDefault="009A19DF" w14:paraId="4107C810" w14:textId="2642B319">
      <w:pPr>
        <w:pStyle w:val="TOC5"/>
        <w:rPr>
          <w:rFonts w:asciiTheme="minorHAnsi" w:hAnsiTheme="minorHAnsi" w:eastAsiaTheme="minorEastAsia"/>
          <w:b w:val="0"/>
          <w:noProof/>
          <w:kern w:val="2"/>
          <w:sz w:val="22"/>
          <w14:ligatures w14:val="standardContextual"/>
        </w:rPr>
      </w:pPr>
      <w:r w:rsidRPr="008C39F7">
        <w:rPr>
          <w:i/>
          <w:iCs/>
        </w:rPr>
        <w:fldChar w:fldCharType="begin"/>
      </w:r>
      <w:r w:rsidRPr="008C39F7">
        <w:rPr>
          <w:i/>
          <w:iCs/>
        </w:rPr>
        <w:instrText xml:space="preserve"> TOC \n \h \z \t "RAN4 proposal,5,RAN4 observation,4" </w:instrText>
      </w:r>
      <w:r w:rsidRPr="008C39F7">
        <w:rPr>
          <w:i/>
          <w:iCs/>
        </w:rPr>
        <w:fldChar w:fldCharType="separate"/>
      </w:r>
      <w:hyperlink w:history="1" w:anchor="_Toc149897349">
        <w:r w:rsidRPr="0098085A" w:rsidR="00457A59">
          <w:rPr>
            <w:rStyle w:val="Hyperlink"/>
            <w:noProof/>
          </w:rPr>
          <w:t>Proposal 1: To support Rel-18 multi-Rx DL simultaneous reception of data+measurement and measurement+measurement, an additional UE capability needs to be defined.</w:t>
        </w:r>
      </w:hyperlink>
    </w:p>
    <w:p w:rsidR="00457A59" w:rsidRDefault="00457A59" w14:paraId="6292E028" w14:textId="3C0515A4">
      <w:pPr>
        <w:pStyle w:val="TOC5"/>
        <w:rPr>
          <w:rFonts w:asciiTheme="minorHAnsi" w:hAnsiTheme="minorHAnsi" w:eastAsiaTheme="minorEastAsia"/>
          <w:b w:val="0"/>
          <w:noProof/>
          <w:kern w:val="2"/>
          <w:sz w:val="22"/>
          <w14:ligatures w14:val="standardContextual"/>
        </w:rPr>
      </w:pPr>
      <w:hyperlink w:history="1" w:anchor="_Toc149897350">
        <w:r w:rsidRPr="0098085A">
          <w:rPr>
            <w:rStyle w:val="Hyperlink"/>
            <w:noProof/>
          </w:rPr>
          <w:t>Proposal 2:</w:t>
        </w:r>
        <w:r w:rsidRPr="0098085A">
          <w:rPr>
            <w:rStyle w:val="Hyperlink"/>
            <w:rFonts w:eastAsia="Times New Roman" w:cs="Times New Roman"/>
            <w:noProof/>
            <w:lang w:val="en-GB"/>
          </w:rPr>
          <w:t xml:space="preserve"> For the new UE indication on UE preference on not supporting simultaneous reception with different QCL-typeD, only the following related UE capabilities in FR2-1 are to be involved:</w:t>
        </w:r>
      </w:hyperlink>
    </w:p>
    <w:p w:rsidRPr="003E2C28" w:rsidR="00457A59" w:rsidP="00457A59" w:rsidRDefault="009A19DF" w14:paraId="2EF11952" w14:textId="1C4C40FF">
      <w:pPr>
        <w:numPr>
          <w:ilvl w:val="1"/>
          <w:numId w:val="26"/>
        </w:numPr>
        <w:spacing w:after="120"/>
        <w:textAlignment w:val="center"/>
        <w:rPr>
          <w:rFonts w:ascii="Calibri" w:hAnsi="Calibri" w:eastAsia="Times New Roman" w:cs="Calibri"/>
          <w:b/>
          <w:sz w:val="22"/>
          <w:lang w:val="en-GB"/>
        </w:rPr>
      </w:pPr>
      <w:r w:rsidRPr="008C39F7">
        <w:fldChar w:fldCharType="end"/>
      </w:r>
      <w:r w:rsidRPr="00457A59" w:rsidR="00457A59">
        <w:rPr>
          <w:rFonts w:eastAsia="Times New Roman" w:cs="Times New Roman"/>
          <w:b/>
          <w:color w:val="000000"/>
          <w:szCs w:val="20"/>
          <w:lang w:val="en-GB"/>
        </w:rPr>
        <w:t xml:space="preserve"> </w:t>
      </w:r>
      <w:r w:rsidRPr="003E2C28" w:rsidR="00457A59">
        <w:rPr>
          <w:rFonts w:eastAsia="Times New Roman" w:cs="Times New Roman"/>
          <w:b/>
          <w:color w:val="000000"/>
          <w:szCs w:val="20"/>
          <w:lang w:val="en-GB"/>
        </w:rPr>
        <w:t>simultaneousReceptionDiffTypeD-r16</w:t>
      </w:r>
    </w:p>
    <w:p w:rsidRPr="003E2C28" w:rsidR="00457A59" w:rsidP="00457A59" w:rsidRDefault="00457A59" w14:paraId="7265291D" w14:textId="77777777">
      <w:pPr>
        <w:numPr>
          <w:ilvl w:val="1"/>
          <w:numId w:val="26"/>
        </w:numPr>
        <w:spacing w:after="120"/>
        <w:textAlignment w:val="center"/>
        <w:rPr>
          <w:rFonts w:ascii="Calibri" w:hAnsi="Calibri" w:eastAsia="Times New Roman" w:cs="Calibri"/>
          <w:b/>
          <w:sz w:val="22"/>
          <w:lang w:val="en-GB"/>
        </w:rPr>
      </w:pPr>
      <w:r w:rsidRPr="003E2C28">
        <w:rPr>
          <w:rFonts w:eastAsia="Times New Roman" w:cs="Times New Roman"/>
          <w:b/>
          <w:color w:val="000000"/>
          <w:szCs w:val="20"/>
          <w:lang w:val="en-GB"/>
        </w:rPr>
        <w:t>UE capabilities to be introduced in Rel-18 NR_FR2_multiRX_DL which will be finalized in RAN4 feature list.</w:t>
      </w:r>
    </w:p>
    <w:p w:rsidR="00647BDD" w:rsidP="00F47491" w:rsidRDefault="00647BDD" w14:paraId="67A0D482" w14:textId="2DE744EF">
      <w:pPr>
        <w:pStyle w:val="paragraph"/>
        <w:spacing w:before="0" w:beforeAutospacing="0" w:after="0" w:afterAutospacing="0"/>
        <w:textAlignment w:val="baseline"/>
        <w:rPr>
          <w:rFonts w:ascii="Segoe UI" w:hAnsi="Segoe UI" w:cs="Segoe UI"/>
          <w:sz w:val="18"/>
          <w:szCs w:val="18"/>
        </w:rPr>
      </w:pPr>
    </w:p>
    <w:p w:rsidRPr="008C39F7" w:rsidR="003B659E" w:rsidP="00F47491" w:rsidRDefault="003B659E" w14:paraId="6E61D21D" w14:textId="48A4964A">
      <w:pPr>
        <w:pStyle w:val="RAN4H1"/>
        <w:numPr>
          <w:ilvl w:val="0"/>
          <w:numId w:val="0"/>
        </w:numPr>
        <w:ind w:left="360" w:hanging="360"/>
      </w:pPr>
      <w:bookmarkStart w:name="_Toc116995849" w:id="19"/>
      <w:r w:rsidRPr="008C39F7">
        <w:t>References</w:t>
      </w:r>
      <w:bookmarkEnd w:id="19"/>
    </w:p>
    <w:p w:rsidRPr="009D4540" w:rsidR="00EF0F03" w:rsidP="00F47491" w:rsidRDefault="009D4540" w14:paraId="249C8F72" w14:textId="2241A0C9">
      <w:pPr>
        <w:pStyle w:val="ListParagraph"/>
        <w:numPr>
          <w:ilvl w:val="0"/>
          <w:numId w:val="5"/>
        </w:numPr>
        <w:ind w:right="-22"/>
        <w:rPr>
          <w:rFonts w:cs="Times New Roman"/>
          <w:szCs w:val="20"/>
        </w:rPr>
      </w:pPr>
      <w:bookmarkStart w:name="_Ref144458361" w:id="20"/>
      <w:r w:rsidRPr="009D4540">
        <w:rPr>
          <w:rFonts w:cs="Times New Roman"/>
          <w:szCs w:val="20"/>
        </w:rPr>
        <w:t>R4-231</w:t>
      </w:r>
      <w:r w:rsidR="00683C8E">
        <w:rPr>
          <w:rFonts w:cs="Times New Roman"/>
          <w:szCs w:val="20"/>
        </w:rPr>
        <w:t>7332</w:t>
      </w:r>
      <w:r w:rsidRPr="009D4540" w:rsidR="00825898">
        <w:rPr>
          <w:rFonts w:cs="Times New Roman"/>
          <w:szCs w:val="20"/>
        </w:rPr>
        <w:t xml:space="preserve">, </w:t>
      </w:r>
      <w:r w:rsidRPr="009D4540">
        <w:rPr>
          <w:rFonts w:cs="Times New Roman"/>
          <w:szCs w:val="20"/>
        </w:rPr>
        <w:t>WF on FR2 multi-RX operation RRM requirements (part 1)</w:t>
      </w:r>
      <w:r w:rsidRPr="009D4540" w:rsidR="00825898">
        <w:rPr>
          <w:rFonts w:cs="Times New Roman"/>
          <w:szCs w:val="20"/>
        </w:rPr>
        <w:t>, vivo</w:t>
      </w:r>
      <w:bookmarkEnd w:id="20"/>
    </w:p>
    <w:p w:rsidRPr="008C39F7" w:rsidR="0060543D" w:rsidP="00F47491" w:rsidRDefault="0060543D" w14:paraId="2379D0E4" w14:textId="7F17DF65">
      <w:pPr>
        <w:ind w:right="-22"/>
        <w:rPr>
          <w:highlight w:val="yellow"/>
        </w:rPr>
      </w:pPr>
    </w:p>
    <w:sectPr w:rsidRPr="008C39F7" w:rsidR="0060543D" w:rsidSect="00806A76">
      <w:pgSz w:w="11907" w:h="16840" w:orient="portrait"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969AF" w:rsidP="00001C9B" w:rsidRDefault="00A969AF" w14:paraId="49B4AE54" w14:textId="77777777">
      <w:pPr>
        <w:spacing w:after="0" w:line="240" w:lineRule="auto"/>
      </w:pPr>
      <w:r>
        <w:separator/>
      </w:r>
    </w:p>
  </w:endnote>
  <w:endnote w:type="continuationSeparator" w:id="0">
    <w:p w:rsidR="00A969AF" w:rsidP="00001C9B" w:rsidRDefault="00A969AF" w14:paraId="5213A2A8" w14:textId="77777777">
      <w:pPr>
        <w:spacing w:after="0" w:line="240" w:lineRule="auto"/>
      </w:pPr>
      <w:r>
        <w:continuationSeparator/>
      </w:r>
    </w:p>
  </w:endnote>
  <w:endnote w:type="continuationNotice" w:id="1">
    <w:p w:rsidR="00A969AF" w:rsidRDefault="00A969AF" w14:paraId="6CE645A9"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969AF" w:rsidP="00001C9B" w:rsidRDefault="00A969AF" w14:paraId="04131FC5" w14:textId="77777777">
      <w:pPr>
        <w:spacing w:after="0" w:line="240" w:lineRule="auto"/>
      </w:pPr>
      <w:r>
        <w:separator/>
      </w:r>
    </w:p>
  </w:footnote>
  <w:footnote w:type="continuationSeparator" w:id="0">
    <w:p w:rsidR="00A969AF" w:rsidP="00001C9B" w:rsidRDefault="00A969AF" w14:paraId="2EF28CFB" w14:textId="77777777">
      <w:pPr>
        <w:spacing w:after="0" w:line="240" w:lineRule="auto"/>
      </w:pPr>
      <w:r>
        <w:continuationSeparator/>
      </w:r>
    </w:p>
  </w:footnote>
  <w:footnote w:type="continuationNotice" w:id="1">
    <w:p w:rsidR="00A969AF" w:rsidRDefault="00A969AF" w14:paraId="5A4670F5" w14:textId="7777777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5338F8FA"/>
    <w:lvl w:ilvl="0" w:tplc="3278A0A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9D6309"/>
    <w:multiLevelType w:val="multilevel"/>
    <w:tmpl w:val="3AEE2F9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 w15:restartNumberingAfterBreak="0">
    <w:nsid w:val="0F4B5553"/>
    <w:multiLevelType w:val="hybridMultilevel"/>
    <w:tmpl w:val="316AF74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5A3515F"/>
    <w:multiLevelType w:val="multilevel"/>
    <w:tmpl w:val="DDCC7DB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165B4E18"/>
    <w:multiLevelType w:val="multilevel"/>
    <w:tmpl w:val="6CC4310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3C774F86"/>
    <w:multiLevelType w:val="multilevel"/>
    <w:tmpl w:val="22E88E84"/>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6" w15:restartNumberingAfterBreak="0">
    <w:nsid w:val="3E697BE1"/>
    <w:multiLevelType w:val="multilevel"/>
    <w:tmpl w:val="68282F0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7" w15:restartNumberingAfterBreak="0">
    <w:nsid w:val="4463528A"/>
    <w:multiLevelType w:val="multilevel"/>
    <w:tmpl w:val="63C4B14C"/>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46B43B9D"/>
    <w:multiLevelType w:val="hybridMultilevel"/>
    <w:tmpl w:val="8B525BAA"/>
    <w:lvl w:ilvl="0" w:tplc="246A7A02">
      <w:start w:val="1"/>
      <w:numFmt w:val="decimal"/>
      <w:pStyle w:val="RAN4Observation"/>
      <w:suff w:val="space"/>
      <w:lvlText w:val="Observation %1:"/>
      <w:lvlJc w:val="left"/>
      <w:pPr>
        <w:ind w:left="360" w:hanging="360"/>
      </w:pPr>
      <w:rPr>
        <w:rFonts w:hint="default" w:ascii="Times New Roman" w:hAnsi="Times New Roman"/>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6F1433E"/>
    <w:multiLevelType w:val="multilevel"/>
    <w:tmpl w:val="EB6C1478"/>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hint="default" w:ascii="Times New Roman" w:hAnsi="Times New Roman"/>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hint="default" w:ascii="Times New Roman" w:hAnsi="Times New Roman"/>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73482"/>
    <w:multiLevelType w:val="multilevel"/>
    <w:tmpl w:val="58B73482"/>
    <w:lvl w:ilvl="0">
      <w:start w:val="1"/>
      <w:numFmt w:val="bullet"/>
      <w:lvlText w:val=""/>
      <w:lvlJc w:val="left"/>
      <w:pPr>
        <w:ind w:left="2016" w:hanging="360"/>
      </w:pPr>
      <w:rPr>
        <w:rFonts w:hint="default" w:ascii="Symbol" w:hAnsi="Symbol"/>
      </w:rPr>
    </w:lvl>
    <w:lvl w:ilvl="1">
      <w:start w:val="1"/>
      <w:numFmt w:val="bullet"/>
      <w:lvlText w:val="o"/>
      <w:lvlJc w:val="left"/>
      <w:pPr>
        <w:ind w:left="2736" w:hanging="360"/>
      </w:pPr>
      <w:rPr>
        <w:rFonts w:hint="default" w:ascii="Courier New" w:hAnsi="Courier New" w:cs="Courier New"/>
      </w:rPr>
    </w:lvl>
    <w:lvl w:ilvl="2">
      <w:start w:val="1"/>
      <w:numFmt w:val="bullet"/>
      <w:lvlText w:val=""/>
      <w:lvlJc w:val="left"/>
      <w:pPr>
        <w:ind w:left="3456" w:hanging="360"/>
      </w:pPr>
      <w:rPr>
        <w:rFonts w:hint="default" w:ascii="Wingdings" w:hAnsi="Wingdings"/>
      </w:rPr>
    </w:lvl>
    <w:lvl w:ilvl="3">
      <w:start w:val="1"/>
      <w:numFmt w:val="bullet"/>
      <w:lvlText w:val=""/>
      <w:lvlJc w:val="left"/>
      <w:pPr>
        <w:ind w:left="4176" w:hanging="360"/>
      </w:pPr>
      <w:rPr>
        <w:rFonts w:hint="default" w:ascii="Symbol" w:hAnsi="Symbol"/>
      </w:rPr>
    </w:lvl>
    <w:lvl w:ilvl="4">
      <w:start w:val="1"/>
      <w:numFmt w:val="bullet"/>
      <w:lvlText w:val="o"/>
      <w:lvlJc w:val="left"/>
      <w:pPr>
        <w:ind w:left="4896" w:hanging="360"/>
      </w:pPr>
      <w:rPr>
        <w:rFonts w:hint="default" w:ascii="Courier New" w:hAnsi="Courier New" w:cs="Courier New"/>
      </w:rPr>
    </w:lvl>
    <w:lvl w:ilvl="5">
      <w:start w:val="1"/>
      <w:numFmt w:val="bullet"/>
      <w:lvlText w:val=""/>
      <w:lvlJc w:val="left"/>
      <w:pPr>
        <w:ind w:left="5616" w:hanging="360"/>
      </w:pPr>
      <w:rPr>
        <w:rFonts w:hint="default" w:ascii="Wingdings" w:hAnsi="Wingdings"/>
      </w:rPr>
    </w:lvl>
    <w:lvl w:ilvl="6">
      <w:start w:val="1"/>
      <w:numFmt w:val="bullet"/>
      <w:lvlText w:val=""/>
      <w:lvlJc w:val="left"/>
      <w:pPr>
        <w:ind w:left="6336" w:hanging="360"/>
      </w:pPr>
      <w:rPr>
        <w:rFonts w:hint="default" w:ascii="Symbol" w:hAnsi="Symbol"/>
      </w:rPr>
    </w:lvl>
    <w:lvl w:ilvl="7">
      <w:start w:val="1"/>
      <w:numFmt w:val="bullet"/>
      <w:lvlText w:val="o"/>
      <w:lvlJc w:val="left"/>
      <w:pPr>
        <w:ind w:left="7056" w:hanging="360"/>
      </w:pPr>
      <w:rPr>
        <w:rFonts w:hint="default" w:ascii="Courier New" w:hAnsi="Courier New" w:cs="Courier New"/>
      </w:rPr>
    </w:lvl>
    <w:lvl w:ilvl="8">
      <w:start w:val="1"/>
      <w:numFmt w:val="bullet"/>
      <w:lvlText w:val=""/>
      <w:lvlJc w:val="left"/>
      <w:pPr>
        <w:ind w:left="7776" w:hanging="360"/>
      </w:pPr>
      <w:rPr>
        <w:rFonts w:hint="default" w:ascii="Wingdings" w:hAnsi="Wingdings"/>
      </w:rPr>
    </w:lvl>
  </w:abstractNum>
  <w:abstractNum w:abstractNumId="13" w15:restartNumberingAfterBreak="0">
    <w:nsid w:val="59B95BA0"/>
    <w:multiLevelType w:val="hybridMultilevel"/>
    <w:tmpl w:val="10BAFD5E"/>
    <w:lvl w:ilvl="0" w:tplc="FFFFFFFF">
      <w:start w:val="1"/>
      <w:numFmt w:val="decimal"/>
      <w:suff w:val="space"/>
      <w:lvlText w:val="Proposal %1:"/>
      <w:lvlJc w:val="left"/>
      <w:pPr>
        <w:ind w:left="360" w:hanging="360"/>
      </w:pPr>
      <w:rPr>
        <w:rFonts w:hint="default" w:ascii="Times New Roman" w:hAnsi="Times New Roman"/>
        <w:b/>
        <w:i w:val="0"/>
        <w:color w:val="auto"/>
        <w:sz w:val="20"/>
      </w:rPr>
    </w:lvl>
    <w:lvl w:ilvl="1" w:tplc="04090001">
      <w:start w:val="1"/>
      <w:numFmt w:val="bullet"/>
      <w:lvlText w:val=""/>
      <w:lvlJc w:val="left"/>
      <w:pPr>
        <w:ind w:left="1080" w:hanging="360"/>
      </w:pPr>
      <w:rPr>
        <w:rFonts w:hint="default" w:ascii="Symbol" w:hAnsi="Symbol"/>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5B7F21"/>
    <w:multiLevelType w:val="multilevel"/>
    <w:tmpl w:val="E280FFC6"/>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6" w15:restartNumberingAfterBreak="0">
    <w:nsid w:val="5E4718F6"/>
    <w:multiLevelType w:val="multilevel"/>
    <w:tmpl w:val="A1FE2688"/>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7" w15:restartNumberingAfterBreak="0">
    <w:nsid w:val="62423D3B"/>
    <w:multiLevelType w:val="multilevel"/>
    <w:tmpl w:val="7B06F60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90D69B5"/>
    <w:multiLevelType w:val="multilevel"/>
    <w:tmpl w:val="44CCA7E6"/>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69577ACE"/>
    <w:multiLevelType w:val="multilevel"/>
    <w:tmpl w:val="07D0F5D2"/>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 w15:restartNumberingAfterBreak="0">
    <w:nsid w:val="75230F29"/>
    <w:multiLevelType w:val="multilevel"/>
    <w:tmpl w:val="762CD9E0"/>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7570200E"/>
    <w:multiLevelType w:val="multilevel"/>
    <w:tmpl w:val="FD345A4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792749823">
    <w:abstractNumId w:val="11"/>
  </w:num>
  <w:num w:numId="2" w16cid:durableId="80681869">
    <w:abstractNumId w:val="8"/>
  </w:num>
  <w:num w:numId="3" w16cid:durableId="1566528953">
    <w:abstractNumId w:val="10"/>
  </w:num>
  <w:num w:numId="4" w16cid:durableId="1456096507">
    <w:abstractNumId w:val="18"/>
  </w:num>
  <w:num w:numId="5" w16cid:durableId="1659071369">
    <w:abstractNumId w:val="14"/>
  </w:num>
  <w:num w:numId="6" w16cid:durableId="143009612">
    <w:abstractNumId w:val="0"/>
  </w:num>
  <w:num w:numId="7" w16cid:durableId="1073159297">
    <w:abstractNumId w:val="12"/>
  </w:num>
  <w:num w:numId="8" w16cid:durableId="1654066838">
    <w:abstractNumId w:val="9"/>
  </w:num>
  <w:num w:numId="9" w16cid:durableId="442572758">
    <w:abstractNumId w:val="17"/>
  </w:num>
  <w:num w:numId="10" w16cid:durableId="336009141">
    <w:abstractNumId w:val="22"/>
  </w:num>
  <w:num w:numId="11" w16cid:durableId="636491095">
    <w:abstractNumId w:val="4"/>
  </w:num>
  <w:num w:numId="12" w16cid:durableId="2015108395">
    <w:abstractNumId w:val="7"/>
  </w:num>
  <w:num w:numId="13" w16cid:durableId="1540511851">
    <w:abstractNumId w:val="6"/>
  </w:num>
  <w:num w:numId="14" w16cid:durableId="1066223801">
    <w:abstractNumId w:val="16"/>
  </w:num>
  <w:num w:numId="15" w16cid:durableId="154421349">
    <w:abstractNumId w:val="3"/>
  </w:num>
  <w:num w:numId="16" w16cid:durableId="1765540346">
    <w:abstractNumId w:val="15"/>
  </w:num>
  <w:num w:numId="17" w16cid:durableId="18774557">
    <w:abstractNumId w:val="21"/>
  </w:num>
  <w:num w:numId="18" w16cid:durableId="1221015288">
    <w:abstractNumId w:val="12"/>
  </w:num>
  <w:num w:numId="19" w16cid:durableId="2143965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960004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6680620">
    <w:abstractNumId w:val="19"/>
  </w:num>
  <w:num w:numId="22" w16cid:durableId="850141558">
    <w:abstractNumId w:val="1"/>
  </w:num>
  <w:num w:numId="23" w16cid:durableId="1591351381">
    <w:abstractNumId w:val="20"/>
  </w:num>
  <w:num w:numId="24" w16cid:durableId="399837612">
    <w:abstractNumId w:val="5"/>
  </w:num>
  <w:num w:numId="25" w16cid:durableId="2106458995">
    <w:abstractNumId w:val="2"/>
  </w:num>
  <w:num w:numId="26" w16cid:durableId="1687559569">
    <w:abstractNumId w:val="13"/>
  </w:num>
  <w:numIdMacAtCleanup w:val="1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863"/>
    <w:rsid w:val="00001B9D"/>
    <w:rsid w:val="00001C9B"/>
    <w:rsid w:val="000040DC"/>
    <w:rsid w:val="0000567F"/>
    <w:rsid w:val="00005F50"/>
    <w:rsid w:val="00006ADE"/>
    <w:rsid w:val="00010436"/>
    <w:rsid w:val="00011784"/>
    <w:rsid w:val="0001222E"/>
    <w:rsid w:val="000151EF"/>
    <w:rsid w:val="00016C17"/>
    <w:rsid w:val="000217BF"/>
    <w:rsid w:val="00021E49"/>
    <w:rsid w:val="000232CF"/>
    <w:rsid w:val="000239F5"/>
    <w:rsid w:val="00023FCA"/>
    <w:rsid w:val="00030E8F"/>
    <w:rsid w:val="00031FF1"/>
    <w:rsid w:val="00037AD1"/>
    <w:rsid w:val="00042CC2"/>
    <w:rsid w:val="00043955"/>
    <w:rsid w:val="00045795"/>
    <w:rsid w:val="00045EC8"/>
    <w:rsid w:val="00046C1D"/>
    <w:rsid w:val="00051DD1"/>
    <w:rsid w:val="00054E95"/>
    <w:rsid w:val="0005551E"/>
    <w:rsid w:val="00055B71"/>
    <w:rsid w:val="00057C90"/>
    <w:rsid w:val="00061640"/>
    <w:rsid w:val="00063095"/>
    <w:rsid w:val="00071B5D"/>
    <w:rsid w:val="0007202C"/>
    <w:rsid w:val="0007392F"/>
    <w:rsid w:val="00074448"/>
    <w:rsid w:val="00074BE7"/>
    <w:rsid w:val="000759B9"/>
    <w:rsid w:val="000760F9"/>
    <w:rsid w:val="0007689A"/>
    <w:rsid w:val="00077A59"/>
    <w:rsid w:val="0008217F"/>
    <w:rsid w:val="00085E94"/>
    <w:rsid w:val="0008612A"/>
    <w:rsid w:val="00090E18"/>
    <w:rsid w:val="00091165"/>
    <w:rsid w:val="0009324A"/>
    <w:rsid w:val="00095D36"/>
    <w:rsid w:val="000963BA"/>
    <w:rsid w:val="0009679C"/>
    <w:rsid w:val="00096C9E"/>
    <w:rsid w:val="00097F68"/>
    <w:rsid w:val="000A0B78"/>
    <w:rsid w:val="000A0DF2"/>
    <w:rsid w:val="000A0E81"/>
    <w:rsid w:val="000A10BC"/>
    <w:rsid w:val="000A1C86"/>
    <w:rsid w:val="000A27AD"/>
    <w:rsid w:val="000A2FCB"/>
    <w:rsid w:val="000A4786"/>
    <w:rsid w:val="000A7EF3"/>
    <w:rsid w:val="000B0056"/>
    <w:rsid w:val="000B233E"/>
    <w:rsid w:val="000B38B9"/>
    <w:rsid w:val="000B4304"/>
    <w:rsid w:val="000B430C"/>
    <w:rsid w:val="000C01E6"/>
    <w:rsid w:val="000C2150"/>
    <w:rsid w:val="000C3C7B"/>
    <w:rsid w:val="000C5870"/>
    <w:rsid w:val="000C6801"/>
    <w:rsid w:val="000C72F6"/>
    <w:rsid w:val="000C7308"/>
    <w:rsid w:val="000C76CD"/>
    <w:rsid w:val="000D0F93"/>
    <w:rsid w:val="000D3DD2"/>
    <w:rsid w:val="000D4E30"/>
    <w:rsid w:val="000D5F02"/>
    <w:rsid w:val="000E0D53"/>
    <w:rsid w:val="000E4195"/>
    <w:rsid w:val="000E5421"/>
    <w:rsid w:val="000E670D"/>
    <w:rsid w:val="000E73B5"/>
    <w:rsid w:val="000F0652"/>
    <w:rsid w:val="000F074A"/>
    <w:rsid w:val="000F1D00"/>
    <w:rsid w:val="000F58F6"/>
    <w:rsid w:val="000F6C43"/>
    <w:rsid w:val="00105132"/>
    <w:rsid w:val="001051EA"/>
    <w:rsid w:val="00106416"/>
    <w:rsid w:val="001071BE"/>
    <w:rsid w:val="0010789B"/>
    <w:rsid w:val="00110481"/>
    <w:rsid w:val="001127C9"/>
    <w:rsid w:val="00113D41"/>
    <w:rsid w:val="00114C09"/>
    <w:rsid w:val="00115B88"/>
    <w:rsid w:val="001206C3"/>
    <w:rsid w:val="00121744"/>
    <w:rsid w:val="001219E4"/>
    <w:rsid w:val="00122455"/>
    <w:rsid w:val="001250D6"/>
    <w:rsid w:val="001251EB"/>
    <w:rsid w:val="00127D70"/>
    <w:rsid w:val="001305EC"/>
    <w:rsid w:val="00130740"/>
    <w:rsid w:val="0013189E"/>
    <w:rsid w:val="00131A11"/>
    <w:rsid w:val="00131F23"/>
    <w:rsid w:val="00132E82"/>
    <w:rsid w:val="00132F6A"/>
    <w:rsid w:val="00133913"/>
    <w:rsid w:val="00137119"/>
    <w:rsid w:val="001375B8"/>
    <w:rsid w:val="00140221"/>
    <w:rsid w:val="00142751"/>
    <w:rsid w:val="001449B4"/>
    <w:rsid w:val="00146783"/>
    <w:rsid w:val="00146817"/>
    <w:rsid w:val="00150B6D"/>
    <w:rsid w:val="00152DAA"/>
    <w:rsid w:val="00155B9F"/>
    <w:rsid w:val="001568A7"/>
    <w:rsid w:val="001576DD"/>
    <w:rsid w:val="001578B6"/>
    <w:rsid w:val="00160425"/>
    <w:rsid w:val="001606CA"/>
    <w:rsid w:val="001642FC"/>
    <w:rsid w:val="0016496B"/>
    <w:rsid w:val="0016512F"/>
    <w:rsid w:val="001654B8"/>
    <w:rsid w:val="00166C2D"/>
    <w:rsid w:val="0016754A"/>
    <w:rsid w:val="001704B3"/>
    <w:rsid w:val="001713B5"/>
    <w:rsid w:val="001743E2"/>
    <w:rsid w:val="001745F8"/>
    <w:rsid w:val="00175040"/>
    <w:rsid w:val="001777F0"/>
    <w:rsid w:val="00177A56"/>
    <w:rsid w:val="00177E40"/>
    <w:rsid w:val="00177EA0"/>
    <w:rsid w:val="001817FA"/>
    <w:rsid w:val="001838CF"/>
    <w:rsid w:val="0018522D"/>
    <w:rsid w:val="001855AB"/>
    <w:rsid w:val="00185A06"/>
    <w:rsid w:val="001868EE"/>
    <w:rsid w:val="00191180"/>
    <w:rsid w:val="00191744"/>
    <w:rsid w:val="001945E0"/>
    <w:rsid w:val="001A013E"/>
    <w:rsid w:val="001A113F"/>
    <w:rsid w:val="001A286C"/>
    <w:rsid w:val="001A33FD"/>
    <w:rsid w:val="001A368B"/>
    <w:rsid w:val="001A3BA4"/>
    <w:rsid w:val="001A5316"/>
    <w:rsid w:val="001A6D1F"/>
    <w:rsid w:val="001B1389"/>
    <w:rsid w:val="001B263E"/>
    <w:rsid w:val="001B2E68"/>
    <w:rsid w:val="001B6991"/>
    <w:rsid w:val="001B76D2"/>
    <w:rsid w:val="001C0D57"/>
    <w:rsid w:val="001C2D01"/>
    <w:rsid w:val="001C56A6"/>
    <w:rsid w:val="001C5B0E"/>
    <w:rsid w:val="001C77C7"/>
    <w:rsid w:val="001C7978"/>
    <w:rsid w:val="001D03B0"/>
    <w:rsid w:val="001D1DEC"/>
    <w:rsid w:val="001D36F7"/>
    <w:rsid w:val="001D44CA"/>
    <w:rsid w:val="001D6378"/>
    <w:rsid w:val="001D78FA"/>
    <w:rsid w:val="001D7995"/>
    <w:rsid w:val="001E1177"/>
    <w:rsid w:val="001E1AB4"/>
    <w:rsid w:val="001E2D45"/>
    <w:rsid w:val="001E30F6"/>
    <w:rsid w:val="001E4B89"/>
    <w:rsid w:val="001E75E5"/>
    <w:rsid w:val="001F1894"/>
    <w:rsid w:val="001F2F79"/>
    <w:rsid w:val="001F4E32"/>
    <w:rsid w:val="001F7E53"/>
    <w:rsid w:val="00202959"/>
    <w:rsid w:val="0020353F"/>
    <w:rsid w:val="00203542"/>
    <w:rsid w:val="00204107"/>
    <w:rsid w:val="0020508B"/>
    <w:rsid w:val="00211A4A"/>
    <w:rsid w:val="0021204B"/>
    <w:rsid w:val="0021357E"/>
    <w:rsid w:val="00213693"/>
    <w:rsid w:val="00214865"/>
    <w:rsid w:val="00216CD9"/>
    <w:rsid w:val="00217840"/>
    <w:rsid w:val="00217EE5"/>
    <w:rsid w:val="0022102F"/>
    <w:rsid w:val="002213D0"/>
    <w:rsid w:val="00221439"/>
    <w:rsid w:val="00221FDE"/>
    <w:rsid w:val="0022225B"/>
    <w:rsid w:val="00223F16"/>
    <w:rsid w:val="00224B28"/>
    <w:rsid w:val="00225917"/>
    <w:rsid w:val="00227D74"/>
    <w:rsid w:val="0023319E"/>
    <w:rsid w:val="00233619"/>
    <w:rsid w:val="002343D7"/>
    <w:rsid w:val="002353B4"/>
    <w:rsid w:val="00235AA9"/>
    <w:rsid w:val="00235EB9"/>
    <w:rsid w:val="00235F5C"/>
    <w:rsid w:val="00240304"/>
    <w:rsid w:val="0024276A"/>
    <w:rsid w:val="00242A35"/>
    <w:rsid w:val="00242C17"/>
    <w:rsid w:val="00244447"/>
    <w:rsid w:val="002452EA"/>
    <w:rsid w:val="00246C0A"/>
    <w:rsid w:val="00250FA2"/>
    <w:rsid w:val="00251A46"/>
    <w:rsid w:val="0025336C"/>
    <w:rsid w:val="00254E56"/>
    <w:rsid w:val="00257FA3"/>
    <w:rsid w:val="00262294"/>
    <w:rsid w:val="00267057"/>
    <w:rsid w:val="00267CAD"/>
    <w:rsid w:val="00271DC6"/>
    <w:rsid w:val="00272D3F"/>
    <w:rsid w:val="00273405"/>
    <w:rsid w:val="0027377E"/>
    <w:rsid w:val="00274267"/>
    <w:rsid w:val="00276927"/>
    <w:rsid w:val="00277B0E"/>
    <w:rsid w:val="00277B56"/>
    <w:rsid w:val="00277C25"/>
    <w:rsid w:val="00280780"/>
    <w:rsid w:val="002811B6"/>
    <w:rsid w:val="002839D8"/>
    <w:rsid w:val="00286248"/>
    <w:rsid w:val="00286A47"/>
    <w:rsid w:val="0029231C"/>
    <w:rsid w:val="002939B1"/>
    <w:rsid w:val="00297619"/>
    <w:rsid w:val="002A11CE"/>
    <w:rsid w:val="002A19F5"/>
    <w:rsid w:val="002A6532"/>
    <w:rsid w:val="002A679A"/>
    <w:rsid w:val="002A7F84"/>
    <w:rsid w:val="002B0A95"/>
    <w:rsid w:val="002B1C81"/>
    <w:rsid w:val="002B353F"/>
    <w:rsid w:val="002B407B"/>
    <w:rsid w:val="002B45C2"/>
    <w:rsid w:val="002B4922"/>
    <w:rsid w:val="002B4B85"/>
    <w:rsid w:val="002B5084"/>
    <w:rsid w:val="002B5AF3"/>
    <w:rsid w:val="002B6232"/>
    <w:rsid w:val="002C22C3"/>
    <w:rsid w:val="002C24A1"/>
    <w:rsid w:val="002C28F0"/>
    <w:rsid w:val="002C2D19"/>
    <w:rsid w:val="002C3354"/>
    <w:rsid w:val="002C44C9"/>
    <w:rsid w:val="002C49C5"/>
    <w:rsid w:val="002C4D72"/>
    <w:rsid w:val="002C662E"/>
    <w:rsid w:val="002D10FA"/>
    <w:rsid w:val="002D13D4"/>
    <w:rsid w:val="002D4C55"/>
    <w:rsid w:val="002D6B31"/>
    <w:rsid w:val="002D749B"/>
    <w:rsid w:val="002E02FE"/>
    <w:rsid w:val="002E0CC4"/>
    <w:rsid w:val="002E1B7D"/>
    <w:rsid w:val="002E2F81"/>
    <w:rsid w:val="002E45E7"/>
    <w:rsid w:val="002E4F5A"/>
    <w:rsid w:val="002E6DED"/>
    <w:rsid w:val="002F0545"/>
    <w:rsid w:val="002F206F"/>
    <w:rsid w:val="002F2438"/>
    <w:rsid w:val="002F44D1"/>
    <w:rsid w:val="00300251"/>
    <w:rsid w:val="0030075D"/>
    <w:rsid w:val="00300956"/>
    <w:rsid w:val="00300CF7"/>
    <w:rsid w:val="003010F4"/>
    <w:rsid w:val="00301CE0"/>
    <w:rsid w:val="0030325A"/>
    <w:rsid w:val="0030481E"/>
    <w:rsid w:val="00304E04"/>
    <w:rsid w:val="00307629"/>
    <w:rsid w:val="00311B33"/>
    <w:rsid w:val="00313531"/>
    <w:rsid w:val="00317187"/>
    <w:rsid w:val="0032499A"/>
    <w:rsid w:val="00327B9B"/>
    <w:rsid w:val="003305FC"/>
    <w:rsid w:val="00330D71"/>
    <w:rsid w:val="003329D6"/>
    <w:rsid w:val="00332C27"/>
    <w:rsid w:val="003337A8"/>
    <w:rsid w:val="00333AC5"/>
    <w:rsid w:val="003341F7"/>
    <w:rsid w:val="003406AC"/>
    <w:rsid w:val="00340782"/>
    <w:rsid w:val="00340A10"/>
    <w:rsid w:val="00340BD3"/>
    <w:rsid w:val="003426A1"/>
    <w:rsid w:val="00342889"/>
    <w:rsid w:val="003443DF"/>
    <w:rsid w:val="0034514B"/>
    <w:rsid w:val="003458DF"/>
    <w:rsid w:val="0034689D"/>
    <w:rsid w:val="00347FEC"/>
    <w:rsid w:val="00350334"/>
    <w:rsid w:val="00352DB1"/>
    <w:rsid w:val="00352DB3"/>
    <w:rsid w:val="00352E31"/>
    <w:rsid w:val="00355002"/>
    <w:rsid w:val="00356F45"/>
    <w:rsid w:val="00360ACC"/>
    <w:rsid w:val="00362D87"/>
    <w:rsid w:val="00363B61"/>
    <w:rsid w:val="003661FF"/>
    <w:rsid w:val="00366B74"/>
    <w:rsid w:val="0037001D"/>
    <w:rsid w:val="00370167"/>
    <w:rsid w:val="00370F37"/>
    <w:rsid w:val="00371466"/>
    <w:rsid w:val="0038132F"/>
    <w:rsid w:val="0038270C"/>
    <w:rsid w:val="00382CAC"/>
    <w:rsid w:val="00383406"/>
    <w:rsid w:val="00385714"/>
    <w:rsid w:val="00390CAD"/>
    <w:rsid w:val="00394625"/>
    <w:rsid w:val="00394938"/>
    <w:rsid w:val="00395474"/>
    <w:rsid w:val="003A0943"/>
    <w:rsid w:val="003A140F"/>
    <w:rsid w:val="003A2A49"/>
    <w:rsid w:val="003A2F5D"/>
    <w:rsid w:val="003A4D9F"/>
    <w:rsid w:val="003A710A"/>
    <w:rsid w:val="003A75B2"/>
    <w:rsid w:val="003B0B99"/>
    <w:rsid w:val="003B659E"/>
    <w:rsid w:val="003C00DD"/>
    <w:rsid w:val="003C264C"/>
    <w:rsid w:val="003C275E"/>
    <w:rsid w:val="003C2AA3"/>
    <w:rsid w:val="003C4FDE"/>
    <w:rsid w:val="003C6A02"/>
    <w:rsid w:val="003C792F"/>
    <w:rsid w:val="003D341A"/>
    <w:rsid w:val="003D3585"/>
    <w:rsid w:val="003D3791"/>
    <w:rsid w:val="003D3EE9"/>
    <w:rsid w:val="003D430B"/>
    <w:rsid w:val="003D4C80"/>
    <w:rsid w:val="003D5015"/>
    <w:rsid w:val="003D69D6"/>
    <w:rsid w:val="003E015F"/>
    <w:rsid w:val="003E16E5"/>
    <w:rsid w:val="003E18FB"/>
    <w:rsid w:val="003E2C28"/>
    <w:rsid w:val="003E2DFC"/>
    <w:rsid w:val="003E58DF"/>
    <w:rsid w:val="003E5F05"/>
    <w:rsid w:val="003E5F06"/>
    <w:rsid w:val="003F174C"/>
    <w:rsid w:val="003F36A3"/>
    <w:rsid w:val="003F492C"/>
    <w:rsid w:val="003F494F"/>
    <w:rsid w:val="003F54CD"/>
    <w:rsid w:val="003F651D"/>
    <w:rsid w:val="003F65C8"/>
    <w:rsid w:val="003F7223"/>
    <w:rsid w:val="004000DD"/>
    <w:rsid w:val="0040408B"/>
    <w:rsid w:val="00404183"/>
    <w:rsid w:val="00404B8C"/>
    <w:rsid w:val="00404C4C"/>
    <w:rsid w:val="00405617"/>
    <w:rsid w:val="004059D6"/>
    <w:rsid w:val="00405B5D"/>
    <w:rsid w:val="004061B1"/>
    <w:rsid w:val="00411EC2"/>
    <w:rsid w:val="004130DC"/>
    <w:rsid w:val="004138B1"/>
    <w:rsid w:val="0041423F"/>
    <w:rsid w:val="00414F81"/>
    <w:rsid w:val="00420EBB"/>
    <w:rsid w:val="0042170B"/>
    <w:rsid w:val="00422651"/>
    <w:rsid w:val="004230FB"/>
    <w:rsid w:val="00423D18"/>
    <w:rsid w:val="00423DFF"/>
    <w:rsid w:val="00425380"/>
    <w:rsid w:val="00426B76"/>
    <w:rsid w:val="00430366"/>
    <w:rsid w:val="004317FA"/>
    <w:rsid w:val="00432B18"/>
    <w:rsid w:val="00433036"/>
    <w:rsid w:val="00434231"/>
    <w:rsid w:val="00434268"/>
    <w:rsid w:val="00436A0F"/>
    <w:rsid w:val="00437150"/>
    <w:rsid w:val="0043750A"/>
    <w:rsid w:val="004404A4"/>
    <w:rsid w:val="00441388"/>
    <w:rsid w:val="0044159E"/>
    <w:rsid w:val="00441645"/>
    <w:rsid w:val="00443673"/>
    <w:rsid w:val="00443778"/>
    <w:rsid w:val="00443C59"/>
    <w:rsid w:val="00444050"/>
    <w:rsid w:val="00446AB7"/>
    <w:rsid w:val="00447F24"/>
    <w:rsid w:val="0045007F"/>
    <w:rsid w:val="0045160C"/>
    <w:rsid w:val="00453FD0"/>
    <w:rsid w:val="00454289"/>
    <w:rsid w:val="004553CF"/>
    <w:rsid w:val="0045571D"/>
    <w:rsid w:val="004567DC"/>
    <w:rsid w:val="00457A59"/>
    <w:rsid w:val="0046207B"/>
    <w:rsid w:val="00462B78"/>
    <w:rsid w:val="00463809"/>
    <w:rsid w:val="0046595E"/>
    <w:rsid w:val="004732E9"/>
    <w:rsid w:val="00474C03"/>
    <w:rsid w:val="00477000"/>
    <w:rsid w:val="0048007B"/>
    <w:rsid w:val="00481734"/>
    <w:rsid w:val="00481CD6"/>
    <w:rsid w:val="00484A48"/>
    <w:rsid w:val="00484F37"/>
    <w:rsid w:val="004854BB"/>
    <w:rsid w:val="00490BEB"/>
    <w:rsid w:val="00491453"/>
    <w:rsid w:val="00494493"/>
    <w:rsid w:val="00494D17"/>
    <w:rsid w:val="00496606"/>
    <w:rsid w:val="004A0C4E"/>
    <w:rsid w:val="004A1706"/>
    <w:rsid w:val="004A1E1E"/>
    <w:rsid w:val="004A2360"/>
    <w:rsid w:val="004A57B9"/>
    <w:rsid w:val="004B0715"/>
    <w:rsid w:val="004B34EA"/>
    <w:rsid w:val="004B38F5"/>
    <w:rsid w:val="004B4F08"/>
    <w:rsid w:val="004B6667"/>
    <w:rsid w:val="004B7643"/>
    <w:rsid w:val="004C1BDC"/>
    <w:rsid w:val="004C49EC"/>
    <w:rsid w:val="004C4FB3"/>
    <w:rsid w:val="004C54B4"/>
    <w:rsid w:val="004C6DAB"/>
    <w:rsid w:val="004C6F8E"/>
    <w:rsid w:val="004D2CA3"/>
    <w:rsid w:val="004D2DE5"/>
    <w:rsid w:val="004D4975"/>
    <w:rsid w:val="004E18F6"/>
    <w:rsid w:val="004E4FFB"/>
    <w:rsid w:val="004E5E66"/>
    <w:rsid w:val="004E7ADB"/>
    <w:rsid w:val="004F06F0"/>
    <w:rsid w:val="004F2061"/>
    <w:rsid w:val="004F368B"/>
    <w:rsid w:val="004F443A"/>
    <w:rsid w:val="004F4C98"/>
    <w:rsid w:val="004F755E"/>
    <w:rsid w:val="0050005C"/>
    <w:rsid w:val="00500B75"/>
    <w:rsid w:val="00503B4D"/>
    <w:rsid w:val="00504EE9"/>
    <w:rsid w:val="005105F0"/>
    <w:rsid w:val="005113B9"/>
    <w:rsid w:val="00512C82"/>
    <w:rsid w:val="005154EF"/>
    <w:rsid w:val="005173FD"/>
    <w:rsid w:val="0051788E"/>
    <w:rsid w:val="00520453"/>
    <w:rsid w:val="005207CB"/>
    <w:rsid w:val="00521576"/>
    <w:rsid w:val="00522DC1"/>
    <w:rsid w:val="005250E6"/>
    <w:rsid w:val="00525483"/>
    <w:rsid w:val="00525D98"/>
    <w:rsid w:val="00530120"/>
    <w:rsid w:val="00531CF3"/>
    <w:rsid w:val="00531FF3"/>
    <w:rsid w:val="00534220"/>
    <w:rsid w:val="00535340"/>
    <w:rsid w:val="005359E6"/>
    <w:rsid w:val="00537669"/>
    <w:rsid w:val="00537B94"/>
    <w:rsid w:val="0054132F"/>
    <w:rsid w:val="00542D23"/>
    <w:rsid w:val="005438FF"/>
    <w:rsid w:val="005439F7"/>
    <w:rsid w:val="0054442C"/>
    <w:rsid w:val="00544BAB"/>
    <w:rsid w:val="00545642"/>
    <w:rsid w:val="00546F13"/>
    <w:rsid w:val="00547739"/>
    <w:rsid w:val="0054780A"/>
    <w:rsid w:val="00547E6C"/>
    <w:rsid w:val="00550285"/>
    <w:rsid w:val="005537DE"/>
    <w:rsid w:val="005543FA"/>
    <w:rsid w:val="005547D2"/>
    <w:rsid w:val="0055552E"/>
    <w:rsid w:val="00560306"/>
    <w:rsid w:val="0056210E"/>
    <w:rsid w:val="00562492"/>
    <w:rsid w:val="00562FD8"/>
    <w:rsid w:val="00563C71"/>
    <w:rsid w:val="00566436"/>
    <w:rsid w:val="00567CCC"/>
    <w:rsid w:val="005701D5"/>
    <w:rsid w:val="00570990"/>
    <w:rsid w:val="00570FE4"/>
    <w:rsid w:val="00572948"/>
    <w:rsid w:val="00572A20"/>
    <w:rsid w:val="005733E3"/>
    <w:rsid w:val="0058090E"/>
    <w:rsid w:val="005809CE"/>
    <w:rsid w:val="005819E4"/>
    <w:rsid w:val="00582427"/>
    <w:rsid w:val="005836F8"/>
    <w:rsid w:val="00583AF9"/>
    <w:rsid w:val="005910EF"/>
    <w:rsid w:val="005918FA"/>
    <w:rsid w:val="00591B40"/>
    <w:rsid w:val="00592A86"/>
    <w:rsid w:val="00592BFB"/>
    <w:rsid w:val="005A143B"/>
    <w:rsid w:val="005A4B76"/>
    <w:rsid w:val="005A4C98"/>
    <w:rsid w:val="005A51C9"/>
    <w:rsid w:val="005A755B"/>
    <w:rsid w:val="005A79FB"/>
    <w:rsid w:val="005A7F7B"/>
    <w:rsid w:val="005B0EA9"/>
    <w:rsid w:val="005B3891"/>
    <w:rsid w:val="005B3E17"/>
    <w:rsid w:val="005B4801"/>
    <w:rsid w:val="005B6DA7"/>
    <w:rsid w:val="005C0619"/>
    <w:rsid w:val="005C1C05"/>
    <w:rsid w:val="005C1DD2"/>
    <w:rsid w:val="005C23A4"/>
    <w:rsid w:val="005C4954"/>
    <w:rsid w:val="005C59E5"/>
    <w:rsid w:val="005C5C09"/>
    <w:rsid w:val="005D12E5"/>
    <w:rsid w:val="005D1CDF"/>
    <w:rsid w:val="005D2442"/>
    <w:rsid w:val="005D2BB7"/>
    <w:rsid w:val="005D4FCC"/>
    <w:rsid w:val="005D576A"/>
    <w:rsid w:val="005D70AF"/>
    <w:rsid w:val="005E009F"/>
    <w:rsid w:val="005E043D"/>
    <w:rsid w:val="005E1097"/>
    <w:rsid w:val="005E1E50"/>
    <w:rsid w:val="005E309C"/>
    <w:rsid w:val="005E3F0E"/>
    <w:rsid w:val="005E5A0C"/>
    <w:rsid w:val="005E61A8"/>
    <w:rsid w:val="005E6414"/>
    <w:rsid w:val="005E6849"/>
    <w:rsid w:val="005E7FBF"/>
    <w:rsid w:val="005F12FD"/>
    <w:rsid w:val="005F2AEB"/>
    <w:rsid w:val="005F3D40"/>
    <w:rsid w:val="005F4140"/>
    <w:rsid w:val="005F44C0"/>
    <w:rsid w:val="005F4BC3"/>
    <w:rsid w:val="005F6419"/>
    <w:rsid w:val="00601032"/>
    <w:rsid w:val="00601FEB"/>
    <w:rsid w:val="006032B9"/>
    <w:rsid w:val="0060543D"/>
    <w:rsid w:val="00606447"/>
    <w:rsid w:val="006066D1"/>
    <w:rsid w:val="006104DD"/>
    <w:rsid w:val="0061063A"/>
    <w:rsid w:val="00610D84"/>
    <w:rsid w:val="00611EC8"/>
    <w:rsid w:val="006130B5"/>
    <w:rsid w:val="00616590"/>
    <w:rsid w:val="00617400"/>
    <w:rsid w:val="006212D6"/>
    <w:rsid w:val="006226D0"/>
    <w:rsid w:val="006229E2"/>
    <w:rsid w:val="006255C4"/>
    <w:rsid w:val="0062565C"/>
    <w:rsid w:val="00625B3E"/>
    <w:rsid w:val="00627D54"/>
    <w:rsid w:val="00630D23"/>
    <w:rsid w:val="0063128A"/>
    <w:rsid w:val="00632D29"/>
    <w:rsid w:val="00634CCE"/>
    <w:rsid w:val="006363B7"/>
    <w:rsid w:val="006367C7"/>
    <w:rsid w:val="00636970"/>
    <w:rsid w:val="00636BD8"/>
    <w:rsid w:val="0064076D"/>
    <w:rsid w:val="00640EAB"/>
    <w:rsid w:val="00640F3A"/>
    <w:rsid w:val="0064241D"/>
    <w:rsid w:val="0064516C"/>
    <w:rsid w:val="00645A7E"/>
    <w:rsid w:val="0064614A"/>
    <w:rsid w:val="0064741F"/>
    <w:rsid w:val="00647BDD"/>
    <w:rsid w:val="00647CDB"/>
    <w:rsid w:val="00652541"/>
    <w:rsid w:val="0065505D"/>
    <w:rsid w:val="006569F4"/>
    <w:rsid w:val="0065735E"/>
    <w:rsid w:val="00660696"/>
    <w:rsid w:val="00661C10"/>
    <w:rsid w:val="0066383B"/>
    <w:rsid w:val="00664229"/>
    <w:rsid w:val="00664695"/>
    <w:rsid w:val="00664950"/>
    <w:rsid w:val="00664A52"/>
    <w:rsid w:val="00664E9A"/>
    <w:rsid w:val="00665D05"/>
    <w:rsid w:val="0067083A"/>
    <w:rsid w:val="00670894"/>
    <w:rsid w:val="00670D0D"/>
    <w:rsid w:val="0067120C"/>
    <w:rsid w:val="00671671"/>
    <w:rsid w:val="00672447"/>
    <w:rsid w:val="00675450"/>
    <w:rsid w:val="00680B43"/>
    <w:rsid w:val="0068273F"/>
    <w:rsid w:val="00683220"/>
    <w:rsid w:val="00683C8E"/>
    <w:rsid w:val="00684E7B"/>
    <w:rsid w:val="006862E0"/>
    <w:rsid w:val="00687B15"/>
    <w:rsid w:val="00687FA0"/>
    <w:rsid w:val="00692ADE"/>
    <w:rsid w:val="006949B7"/>
    <w:rsid w:val="00696E3E"/>
    <w:rsid w:val="006A0779"/>
    <w:rsid w:val="006A2B94"/>
    <w:rsid w:val="006A2FB9"/>
    <w:rsid w:val="006A3C11"/>
    <w:rsid w:val="006B1670"/>
    <w:rsid w:val="006B451E"/>
    <w:rsid w:val="006B463C"/>
    <w:rsid w:val="006B57D0"/>
    <w:rsid w:val="006B7010"/>
    <w:rsid w:val="006B7E6A"/>
    <w:rsid w:val="006C1691"/>
    <w:rsid w:val="006C1E48"/>
    <w:rsid w:val="006C1ED7"/>
    <w:rsid w:val="006C2A9D"/>
    <w:rsid w:val="006C3095"/>
    <w:rsid w:val="006C3EC7"/>
    <w:rsid w:val="006C4EBA"/>
    <w:rsid w:val="006D0386"/>
    <w:rsid w:val="006D27F8"/>
    <w:rsid w:val="006D38DA"/>
    <w:rsid w:val="006D5963"/>
    <w:rsid w:val="006D63A8"/>
    <w:rsid w:val="006E1151"/>
    <w:rsid w:val="006E2F43"/>
    <w:rsid w:val="006E359F"/>
    <w:rsid w:val="006E484E"/>
    <w:rsid w:val="006E5001"/>
    <w:rsid w:val="006E5FF3"/>
    <w:rsid w:val="006E610A"/>
    <w:rsid w:val="006E6311"/>
    <w:rsid w:val="006E6FB1"/>
    <w:rsid w:val="006E70F1"/>
    <w:rsid w:val="006E7AE9"/>
    <w:rsid w:val="006F2BF2"/>
    <w:rsid w:val="006F3F71"/>
    <w:rsid w:val="006F4D36"/>
    <w:rsid w:val="006F7940"/>
    <w:rsid w:val="007001DA"/>
    <w:rsid w:val="00701111"/>
    <w:rsid w:val="00701DD8"/>
    <w:rsid w:val="00704614"/>
    <w:rsid w:val="00704DF8"/>
    <w:rsid w:val="00705426"/>
    <w:rsid w:val="00706E65"/>
    <w:rsid w:val="007112DB"/>
    <w:rsid w:val="0071236A"/>
    <w:rsid w:val="00712F13"/>
    <w:rsid w:val="00713361"/>
    <w:rsid w:val="00713B2B"/>
    <w:rsid w:val="007145FF"/>
    <w:rsid w:val="00715220"/>
    <w:rsid w:val="007153DC"/>
    <w:rsid w:val="00715B2A"/>
    <w:rsid w:val="007161DF"/>
    <w:rsid w:val="007228F0"/>
    <w:rsid w:val="00723ABA"/>
    <w:rsid w:val="00724A31"/>
    <w:rsid w:val="007260BF"/>
    <w:rsid w:val="00726C28"/>
    <w:rsid w:val="0073043E"/>
    <w:rsid w:val="0073064D"/>
    <w:rsid w:val="007315E9"/>
    <w:rsid w:val="00731B9A"/>
    <w:rsid w:val="00733742"/>
    <w:rsid w:val="00741F04"/>
    <w:rsid w:val="007450F1"/>
    <w:rsid w:val="007464ED"/>
    <w:rsid w:val="00750667"/>
    <w:rsid w:val="007506F3"/>
    <w:rsid w:val="00750A59"/>
    <w:rsid w:val="00751515"/>
    <w:rsid w:val="00752071"/>
    <w:rsid w:val="007522C6"/>
    <w:rsid w:val="00752875"/>
    <w:rsid w:val="00756FAF"/>
    <w:rsid w:val="007574D2"/>
    <w:rsid w:val="007612D9"/>
    <w:rsid w:val="007626B7"/>
    <w:rsid w:val="007632D3"/>
    <w:rsid w:val="007636C3"/>
    <w:rsid w:val="00764281"/>
    <w:rsid w:val="00765918"/>
    <w:rsid w:val="00765AD9"/>
    <w:rsid w:val="00773444"/>
    <w:rsid w:val="007743B0"/>
    <w:rsid w:val="0077490F"/>
    <w:rsid w:val="00775959"/>
    <w:rsid w:val="00776824"/>
    <w:rsid w:val="00776EC7"/>
    <w:rsid w:val="0077791F"/>
    <w:rsid w:val="00780811"/>
    <w:rsid w:val="0078212B"/>
    <w:rsid w:val="00782468"/>
    <w:rsid w:val="007829A8"/>
    <w:rsid w:val="00782F98"/>
    <w:rsid w:val="00783896"/>
    <w:rsid w:val="00784833"/>
    <w:rsid w:val="00784DF6"/>
    <w:rsid w:val="00785232"/>
    <w:rsid w:val="007910C0"/>
    <w:rsid w:val="0079184C"/>
    <w:rsid w:val="00792174"/>
    <w:rsid w:val="0079474A"/>
    <w:rsid w:val="007952AA"/>
    <w:rsid w:val="00796368"/>
    <w:rsid w:val="007A117A"/>
    <w:rsid w:val="007A1D77"/>
    <w:rsid w:val="007A3E2B"/>
    <w:rsid w:val="007A5134"/>
    <w:rsid w:val="007B186C"/>
    <w:rsid w:val="007B1A87"/>
    <w:rsid w:val="007B4098"/>
    <w:rsid w:val="007B5F91"/>
    <w:rsid w:val="007B62B2"/>
    <w:rsid w:val="007B6918"/>
    <w:rsid w:val="007C157A"/>
    <w:rsid w:val="007C1696"/>
    <w:rsid w:val="007C18B4"/>
    <w:rsid w:val="007C270F"/>
    <w:rsid w:val="007C298F"/>
    <w:rsid w:val="007C2B17"/>
    <w:rsid w:val="007C3ED0"/>
    <w:rsid w:val="007C4ED8"/>
    <w:rsid w:val="007C557A"/>
    <w:rsid w:val="007C55EF"/>
    <w:rsid w:val="007C5971"/>
    <w:rsid w:val="007C5AE5"/>
    <w:rsid w:val="007C640D"/>
    <w:rsid w:val="007C6EDF"/>
    <w:rsid w:val="007C71D0"/>
    <w:rsid w:val="007D0BD2"/>
    <w:rsid w:val="007D1D8A"/>
    <w:rsid w:val="007D2739"/>
    <w:rsid w:val="007D2B1F"/>
    <w:rsid w:val="007D2F91"/>
    <w:rsid w:val="007D4EED"/>
    <w:rsid w:val="007D528D"/>
    <w:rsid w:val="007E2A97"/>
    <w:rsid w:val="007E314A"/>
    <w:rsid w:val="007E4DD1"/>
    <w:rsid w:val="007E55B8"/>
    <w:rsid w:val="007E68AC"/>
    <w:rsid w:val="007E70DE"/>
    <w:rsid w:val="007F0FDF"/>
    <w:rsid w:val="007F2D2F"/>
    <w:rsid w:val="007F4666"/>
    <w:rsid w:val="007F54B9"/>
    <w:rsid w:val="007F638D"/>
    <w:rsid w:val="007F6F45"/>
    <w:rsid w:val="007F79EA"/>
    <w:rsid w:val="008042B7"/>
    <w:rsid w:val="00805FD9"/>
    <w:rsid w:val="00806A76"/>
    <w:rsid w:val="00806DBB"/>
    <w:rsid w:val="0081075B"/>
    <w:rsid w:val="00811C9D"/>
    <w:rsid w:val="00812E07"/>
    <w:rsid w:val="0081366A"/>
    <w:rsid w:val="0081567C"/>
    <w:rsid w:val="0081660D"/>
    <w:rsid w:val="00816A76"/>
    <w:rsid w:val="00816C80"/>
    <w:rsid w:val="00816EDA"/>
    <w:rsid w:val="008203FC"/>
    <w:rsid w:val="0082360A"/>
    <w:rsid w:val="00823F2A"/>
    <w:rsid w:val="00824AFA"/>
    <w:rsid w:val="00825898"/>
    <w:rsid w:val="00826542"/>
    <w:rsid w:val="00831310"/>
    <w:rsid w:val="00832E5A"/>
    <w:rsid w:val="00834E2A"/>
    <w:rsid w:val="0083571B"/>
    <w:rsid w:val="00836ED6"/>
    <w:rsid w:val="00837940"/>
    <w:rsid w:val="00837CA0"/>
    <w:rsid w:val="00837CA4"/>
    <w:rsid w:val="00841BCD"/>
    <w:rsid w:val="00843EFF"/>
    <w:rsid w:val="0084416F"/>
    <w:rsid w:val="00844BE5"/>
    <w:rsid w:val="00845FA2"/>
    <w:rsid w:val="00846976"/>
    <w:rsid w:val="00850584"/>
    <w:rsid w:val="00851A8E"/>
    <w:rsid w:val="0085365B"/>
    <w:rsid w:val="0085407F"/>
    <w:rsid w:val="00860A3C"/>
    <w:rsid w:val="00861A65"/>
    <w:rsid w:val="00861B69"/>
    <w:rsid w:val="0086442D"/>
    <w:rsid w:val="0086766D"/>
    <w:rsid w:val="00870373"/>
    <w:rsid w:val="00870D21"/>
    <w:rsid w:val="00870EB8"/>
    <w:rsid w:val="008727CA"/>
    <w:rsid w:val="00875698"/>
    <w:rsid w:val="00875F14"/>
    <w:rsid w:val="00876217"/>
    <w:rsid w:val="00880A5C"/>
    <w:rsid w:val="008826C1"/>
    <w:rsid w:val="00883DFD"/>
    <w:rsid w:val="00884312"/>
    <w:rsid w:val="00885A18"/>
    <w:rsid w:val="0088640B"/>
    <w:rsid w:val="00886885"/>
    <w:rsid w:val="008870FD"/>
    <w:rsid w:val="008879B0"/>
    <w:rsid w:val="008904C6"/>
    <w:rsid w:val="00891552"/>
    <w:rsid w:val="00891568"/>
    <w:rsid w:val="00891702"/>
    <w:rsid w:val="00892097"/>
    <w:rsid w:val="00892366"/>
    <w:rsid w:val="008929B1"/>
    <w:rsid w:val="00892CFD"/>
    <w:rsid w:val="00895BE1"/>
    <w:rsid w:val="008964E5"/>
    <w:rsid w:val="008968F0"/>
    <w:rsid w:val="00896B22"/>
    <w:rsid w:val="00897666"/>
    <w:rsid w:val="008A1BF7"/>
    <w:rsid w:val="008A2589"/>
    <w:rsid w:val="008A45D7"/>
    <w:rsid w:val="008A4A80"/>
    <w:rsid w:val="008A4DC0"/>
    <w:rsid w:val="008A51AB"/>
    <w:rsid w:val="008A5B0E"/>
    <w:rsid w:val="008A71C3"/>
    <w:rsid w:val="008A752A"/>
    <w:rsid w:val="008B071B"/>
    <w:rsid w:val="008B0961"/>
    <w:rsid w:val="008B23F2"/>
    <w:rsid w:val="008B37A4"/>
    <w:rsid w:val="008B38F0"/>
    <w:rsid w:val="008B543A"/>
    <w:rsid w:val="008B5996"/>
    <w:rsid w:val="008C03FA"/>
    <w:rsid w:val="008C3685"/>
    <w:rsid w:val="008C39F7"/>
    <w:rsid w:val="008C3A02"/>
    <w:rsid w:val="008C5ADF"/>
    <w:rsid w:val="008C7234"/>
    <w:rsid w:val="008D05B5"/>
    <w:rsid w:val="008D0695"/>
    <w:rsid w:val="008D1634"/>
    <w:rsid w:val="008D1942"/>
    <w:rsid w:val="008D23DB"/>
    <w:rsid w:val="008D23FF"/>
    <w:rsid w:val="008D2D16"/>
    <w:rsid w:val="008D3924"/>
    <w:rsid w:val="008D46FD"/>
    <w:rsid w:val="008D48F8"/>
    <w:rsid w:val="008D6EEE"/>
    <w:rsid w:val="008E0F3A"/>
    <w:rsid w:val="008E3A13"/>
    <w:rsid w:val="008E52E7"/>
    <w:rsid w:val="008E56DC"/>
    <w:rsid w:val="008E5E33"/>
    <w:rsid w:val="008E7AE5"/>
    <w:rsid w:val="008F0C1D"/>
    <w:rsid w:val="008F3128"/>
    <w:rsid w:val="008F6DB1"/>
    <w:rsid w:val="0090091A"/>
    <w:rsid w:val="00901931"/>
    <w:rsid w:val="009030C4"/>
    <w:rsid w:val="009042BD"/>
    <w:rsid w:val="00904FE4"/>
    <w:rsid w:val="00911204"/>
    <w:rsid w:val="00911B60"/>
    <w:rsid w:val="0091402B"/>
    <w:rsid w:val="009178F5"/>
    <w:rsid w:val="00923428"/>
    <w:rsid w:val="00925486"/>
    <w:rsid w:val="00926BA9"/>
    <w:rsid w:val="00930326"/>
    <w:rsid w:val="00935095"/>
    <w:rsid w:val="00936159"/>
    <w:rsid w:val="00936BA7"/>
    <w:rsid w:val="009377B7"/>
    <w:rsid w:val="00940A20"/>
    <w:rsid w:val="00941706"/>
    <w:rsid w:val="00943814"/>
    <w:rsid w:val="009441D9"/>
    <w:rsid w:val="00944A7D"/>
    <w:rsid w:val="00951305"/>
    <w:rsid w:val="00951A69"/>
    <w:rsid w:val="00953EAD"/>
    <w:rsid w:val="009546FC"/>
    <w:rsid w:val="00955450"/>
    <w:rsid w:val="0095739D"/>
    <w:rsid w:val="009575EC"/>
    <w:rsid w:val="00957698"/>
    <w:rsid w:val="009577D9"/>
    <w:rsid w:val="00961FF8"/>
    <w:rsid w:val="00962DD7"/>
    <w:rsid w:val="00967019"/>
    <w:rsid w:val="00970F48"/>
    <w:rsid w:val="0097484F"/>
    <w:rsid w:val="009754A6"/>
    <w:rsid w:val="00976017"/>
    <w:rsid w:val="009772AF"/>
    <w:rsid w:val="00977E1D"/>
    <w:rsid w:val="00977F62"/>
    <w:rsid w:val="00985490"/>
    <w:rsid w:val="00985A20"/>
    <w:rsid w:val="00990092"/>
    <w:rsid w:val="00990307"/>
    <w:rsid w:val="0099089F"/>
    <w:rsid w:val="009947FD"/>
    <w:rsid w:val="0099638D"/>
    <w:rsid w:val="009A19DF"/>
    <w:rsid w:val="009A3AE1"/>
    <w:rsid w:val="009A4191"/>
    <w:rsid w:val="009A610B"/>
    <w:rsid w:val="009A6C9B"/>
    <w:rsid w:val="009B0122"/>
    <w:rsid w:val="009B047F"/>
    <w:rsid w:val="009B0573"/>
    <w:rsid w:val="009B1C83"/>
    <w:rsid w:val="009B3464"/>
    <w:rsid w:val="009B3592"/>
    <w:rsid w:val="009B7B4B"/>
    <w:rsid w:val="009B7C21"/>
    <w:rsid w:val="009C0927"/>
    <w:rsid w:val="009C0EA0"/>
    <w:rsid w:val="009C1D84"/>
    <w:rsid w:val="009C4267"/>
    <w:rsid w:val="009C4856"/>
    <w:rsid w:val="009D28F5"/>
    <w:rsid w:val="009D320A"/>
    <w:rsid w:val="009D4540"/>
    <w:rsid w:val="009D6CE4"/>
    <w:rsid w:val="009D7893"/>
    <w:rsid w:val="009E048D"/>
    <w:rsid w:val="009E0781"/>
    <w:rsid w:val="009E2424"/>
    <w:rsid w:val="009E3620"/>
    <w:rsid w:val="009E3C34"/>
    <w:rsid w:val="009E5C72"/>
    <w:rsid w:val="009E6DED"/>
    <w:rsid w:val="009E7BB0"/>
    <w:rsid w:val="009F2BAC"/>
    <w:rsid w:val="009F305C"/>
    <w:rsid w:val="009F398F"/>
    <w:rsid w:val="009F4F60"/>
    <w:rsid w:val="009F63BF"/>
    <w:rsid w:val="009F64D0"/>
    <w:rsid w:val="009F680A"/>
    <w:rsid w:val="009F7ACB"/>
    <w:rsid w:val="009F7E0A"/>
    <w:rsid w:val="00A0130E"/>
    <w:rsid w:val="00A03210"/>
    <w:rsid w:val="00A03B82"/>
    <w:rsid w:val="00A04992"/>
    <w:rsid w:val="00A06C6B"/>
    <w:rsid w:val="00A12ADA"/>
    <w:rsid w:val="00A13292"/>
    <w:rsid w:val="00A147AA"/>
    <w:rsid w:val="00A15752"/>
    <w:rsid w:val="00A21D71"/>
    <w:rsid w:val="00A222C5"/>
    <w:rsid w:val="00A2285F"/>
    <w:rsid w:val="00A22B78"/>
    <w:rsid w:val="00A25AE5"/>
    <w:rsid w:val="00A25F94"/>
    <w:rsid w:val="00A277E7"/>
    <w:rsid w:val="00A329BF"/>
    <w:rsid w:val="00A32C97"/>
    <w:rsid w:val="00A32C9B"/>
    <w:rsid w:val="00A33E2D"/>
    <w:rsid w:val="00A36382"/>
    <w:rsid w:val="00A368B6"/>
    <w:rsid w:val="00A37002"/>
    <w:rsid w:val="00A37A22"/>
    <w:rsid w:val="00A42C6D"/>
    <w:rsid w:val="00A4355E"/>
    <w:rsid w:val="00A4744A"/>
    <w:rsid w:val="00A50996"/>
    <w:rsid w:val="00A5127D"/>
    <w:rsid w:val="00A51EA5"/>
    <w:rsid w:val="00A528AE"/>
    <w:rsid w:val="00A52B5D"/>
    <w:rsid w:val="00A554C6"/>
    <w:rsid w:val="00A60441"/>
    <w:rsid w:val="00A6492A"/>
    <w:rsid w:val="00A65BBE"/>
    <w:rsid w:val="00A66902"/>
    <w:rsid w:val="00A7261C"/>
    <w:rsid w:val="00A75831"/>
    <w:rsid w:val="00A76AB8"/>
    <w:rsid w:val="00A777DA"/>
    <w:rsid w:val="00A90304"/>
    <w:rsid w:val="00A918C4"/>
    <w:rsid w:val="00A92BCD"/>
    <w:rsid w:val="00A94F21"/>
    <w:rsid w:val="00A969AF"/>
    <w:rsid w:val="00AA10AC"/>
    <w:rsid w:val="00AA1558"/>
    <w:rsid w:val="00AA1B0E"/>
    <w:rsid w:val="00AA38D9"/>
    <w:rsid w:val="00AA3D0E"/>
    <w:rsid w:val="00AA4702"/>
    <w:rsid w:val="00AA47B6"/>
    <w:rsid w:val="00AA6715"/>
    <w:rsid w:val="00AA7898"/>
    <w:rsid w:val="00AB1D42"/>
    <w:rsid w:val="00AB252D"/>
    <w:rsid w:val="00AB268D"/>
    <w:rsid w:val="00AB38B4"/>
    <w:rsid w:val="00AB393F"/>
    <w:rsid w:val="00AB44EC"/>
    <w:rsid w:val="00AB5520"/>
    <w:rsid w:val="00AB55DC"/>
    <w:rsid w:val="00AB6221"/>
    <w:rsid w:val="00AC00D1"/>
    <w:rsid w:val="00AC163B"/>
    <w:rsid w:val="00AC29AC"/>
    <w:rsid w:val="00AC5CA7"/>
    <w:rsid w:val="00AC5CE4"/>
    <w:rsid w:val="00AC6058"/>
    <w:rsid w:val="00AC6586"/>
    <w:rsid w:val="00AC73DF"/>
    <w:rsid w:val="00AC7D17"/>
    <w:rsid w:val="00AD1D4C"/>
    <w:rsid w:val="00AD1FC9"/>
    <w:rsid w:val="00AD41E6"/>
    <w:rsid w:val="00AD4924"/>
    <w:rsid w:val="00AD4DCD"/>
    <w:rsid w:val="00AD55A6"/>
    <w:rsid w:val="00AD68DB"/>
    <w:rsid w:val="00AE1228"/>
    <w:rsid w:val="00AE2271"/>
    <w:rsid w:val="00AE29DB"/>
    <w:rsid w:val="00AE2BA5"/>
    <w:rsid w:val="00AE31C3"/>
    <w:rsid w:val="00AE4EF0"/>
    <w:rsid w:val="00AE4F28"/>
    <w:rsid w:val="00AE56B1"/>
    <w:rsid w:val="00AE6713"/>
    <w:rsid w:val="00AE6D09"/>
    <w:rsid w:val="00AE78BB"/>
    <w:rsid w:val="00AE7D11"/>
    <w:rsid w:val="00AF41F4"/>
    <w:rsid w:val="00AF4C98"/>
    <w:rsid w:val="00AF6F12"/>
    <w:rsid w:val="00AF6F35"/>
    <w:rsid w:val="00AF7A7C"/>
    <w:rsid w:val="00B02054"/>
    <w:rsid w:val="00B02070"/>
    <w:rsid w:val="00B038B3"/>
    <w:rsid w:val="00B05ACC"/>
    <w:rsid w:val="00B10561"/>
    <w:rsid w:val="00B11A0E"/>
    <w:rsid w:val="00B121A5"/>
    <w:rsid w:val="00B13C69"/>
    <w:rsid w:val="00B1435C"/>
    <w:rsid w:val="00B14481"/>
    <w:rsid w:val="00B14E2A"/>
    <w:rsid w:val="00B1796E"/>
    <w:rsid w:val="00B2301D"/>
    <w:rsid w:val="00B261DB"/>
    <w:rsid w:val="00B30134"/>
    <w:rsid w:val="00B31A29"/>
    <w:rsid w:val="00B31F99"/>
    <w:rsid w:val="00B3343C"/>
    <w:rsid w:val="00B3348B"/>
    <w:rsid w:val="00B339E8"/>
    <w:rsid w:val="00B33D87"/>
    <w:rsid w:val="00B35082"/>
    <w:rsid w:val="00B36759"/>
    <w:rsid w:val="00B408B6"/>
    <w:rsid w:val="00B4158C"/>
    <w:rsid w:val="00B43A49"/>
    <w:rsid w:val="00B43F91"/>
    <w:rsid w:val="00B44AB5"/>
    <w:rsid w:val="00B4626D"/>
    <w:rsid w:val="00B46418"/>
    <w:rsid w:val="00B509C6"/>
    <w:rsid w:val="00B50C53"/>
    <w:rsid w:val="00B51099"/>
    <w:rsid w:val="00B51EB4"/>
    <w:rsid w:val="00B529BA"/>
    <w:rsid w:val="00B535FA"/>
    <w:rsid w:val="00B542DA"/>
    <w:rsid w:val="00B54680"/>
    <w:rsid w:val="00B55680"/>
    <w:rsid w:val="00B55FF2"/>
    <w:rsid w:val="00B57F67"/>
    <w:rsid w:val="00B600A8"/>
    <w:rsid w:val="00B6058F"/>
    <w:rsid w:val="00B636C5"/>
    <w:rsid w:val="00B65E5C"/>
    <w:rsid w:val="00B667EC"/>
    <w:rsid w:val="00B66BAE"/>
    <w:rsid w:val="00B6728D"/>
    <w:rsid w:val="00B73862"/>
    <w:rsid w:val="00B73F43"/>
    <w:rsid w:val="00B753DC"/>
    <w:rsid w:val="00B77EA7"/>
    <w:rsid w:val="00B8057A"/>
    <w:rsid w:val="00B83302"/>
    <w:rsid w:val="00B85DBC"/>
    <w:rsid w:val="00B86218"/>
    <w:rsid w:val="00B91D13"/>
    <w:rsid w:val="00B95E9D"/>
    <w:rsid w:val="00B96E8F"/>
    <w:rsid w:val="00B97EC1"/>
    <w:rsid w:val="00BA0504"/>
    <w:rsid w:val="00BA28E9"/>
    <w:rsid w:val="00BA2BAB"/>
    <w:rsid w:val="00BA48A5"/>
    <w:rsid w:val="00BA6B66"/>
    <w:rsid w:val="00BA6E48"/>
    <w:rsid w:val="00BB2A7E"/>
    <w:rsid w:val="00BB4337"/>
    <w:rsid w:val="00BB52D0"/>
    <w:rsid w:val="00BC21BF"/>
    <w:rsid w:val="00BC4088"/>
    <w:rsid w:val="00BC44FB"/>
    <w:rsid w:val="00BC54E3"/>
    <w:rsid w:val="00BC6F09"/>
    <w:rsid w:val="00BC7E78"/>
    <w:rsid w:val="00BD0297"/>
    <w:rsid w:val="00BD1E4C"/>
    <w:rsid w:val="00BD4826"/>
    <w:rsid w:val="00BD547C"/>
    <w:rsid w:val="00BE014C"/>
    <w:rsid w:val="00BE0AF6"/>
    <w:rsid w:val="00BE1F03"/>
    <w:rsid w:val="00BE29DF"/>
    <w:rsid w:val="00BE38FB"/>
    <w:rsid w:val="00BE4602"/>
    <w:rsid w:val="00BE58A7"/>
    <w:rsid w:val="00BE6A2A"/>
    <w:rsid w:val="00BF0149"/>
    <w:rsid w:val="00BF0F8B"/>
    <w:rsid w:val="00BF2218"/>
    <w:rsid w:val="00BF268F"/>
    <w:rsid w:val="00BF284B"/>
    <w:rsid w:val="00BF3EB8"/>
    <w:rsid w:val="00BF4DE3"/>
    <w:rsid w:val="00BF53F8"/>
    <w:rsid w:val="00BF6471"/>
    <w:rsid w:val="00C02FBA"/>
    <w:rsid w:val="00C0426B"/>
    <w:rsid w:val="00C045DF"/>
    <w:rsid w:val="00C0653A"/>
    <w:rsid w:val="00C06C81"/>
    <w:rsid w:val="00C0704A"/>
    <w:rsid w:val="00C100BA"/>
    <w:rsid w:val="00C12D89"/>
    <w:rsid w:val="00C130AA"/>
    <w:rsid w:val="00C13489"/>
    <w:rsid w:val="00C145E2"/>
    <w:rsid w:val="00C14BFA"/>
    <w:rsid w:val="00C156EA"/>
    <w:rsid w:val="00C21654"/>
    <w:rsid w:val="00C21CC7"/>
    <w:rsid w:val="00C21CE0"/>
    <w:rsid w:val="00C22624"/>
    <w:rsid w:val="00C22641"/>
    <w:rsid w:val="00C226F2"/>
    <w:rsid w:val="00C22FD8"/>
    <w:rsid w:val="00C23994"/>
    <w:rsid w:val="00C26D43"/>
    <w:rsid w:val="00C26F8B"/>
    <w:rsid w:val="00C273C0"/>
    <w:rsid w:val="00C30C66"/>
    <w:rsid w:val="00C31B19"/>
    <w:rsid w:val="00C32C2B"/>
    <w:rsid w:val="00C346C7"/>
    <w:rsid w:val="00C360AC"/>
    <w:rsid w:val="00C36B52"/>
    <w:rsid w:val="00C40BB2"/>
    <w:rsid w:val="00C426EA"/>
    <w:rsid w:val="00C437E9"/>
    <w:rsid w:val="00C46548"/>
    <w:rsid w:val="00C529FC"/>
    <w:rsid w:val="00C55583"/>
    <w:rsid w:val="00C55CBB"/>
    <w:rsid w:val="00C56527"/>
    <w:rsid w:val="00C574D5"/>
    <w:rsid w:val="00C579CA"/>
    <w:rsid w:val="00C65582"/>
    <w:rsid w:val="00C65DFB"/>
    <w:rsid w:val="00C66B41"/>
    <w:rsid w:val="00C73F32"/>
    <w:rsid w:val="00C74BA3"/>
    <w:rsid w:val="00C74FD5"/>
    <w:rsid w:val="00C75024"/>
    <w:rsid w:val="00C75076"/>
    <w:rsid w:val="00C7687A"/>
    <w:rsid w:val="00C775D6"/>
    <w:rsid w:val="00C77735"/>
    <w:rsid w:val="00C8066D"/>
    <w:rsid w:val="00C807E6"/>
    <w:rsid w:val="00C81946"/>
    <w:rsid w:val="00C82931"/>
    <w:rsid w:val="00C83D57"/>
    <w:rsid w:val="00C8447A"/>
    <w:rsid w:val="00C84C80"/>
    <w:rsid w:val="00C84FEB"/>
    <w:rsid w:val="00C863F7"/>
    <w:rsid w:val="00C87462"/>
    <w:rsid w:val="00C90794"/>
    <w:rsid w:val="00C907CA"/>
    <w:rsid w:val="00C94DBF"/>
    <w:rsid w:val="00C9609C"/>
    <w:rsid w:val="00CA0E32"/>
    <w:rsid w:val="00CA180C"/>
    <w:rsid w:val="00CA2F33"/>
    <w:rsid w:val="00CA3683"/>
    <w:rsid w:val="00CA3F52"/>
    <w:rsid w:val="00CA4B2A"/>
    <w:rsid w:val="00CA4B98"/>
    <w:rsid w:val="00CA4FF2"/>
    <w:rsid w:val="00CB086B"/>
    <w:rsid w:val="00CB1448"/>
    <w:rsid w:val="00CB22B2"/>
    <w:rsid w:val="00CB298E"/>
    <w:rsid w:val="00CB3C8B"/>
    <w:rsid w:val="00CB49DB"/>
    <w:rsid w:val="00CB4AB8"/>
    <w:rsid w:val="00CB5277"/>
    <w:rsid w:val="00CB63A4"/>
    <w:rsid w:val="00CB668A"/>
    <w:rsid w:val="00CC0CF0"/>
    <w:rsid w:val="00CC1B0C"/>
    <w:rsid w:val="00CC1BB0"/>
    <w:rsid w:val="00CC3CD3"/>
    <w:rsid w:val="00CC3EE2"/>
    <w:rsid w:val="00CC7397"/>
    <w:rsid w:val="00CD136C"/>
    <w:rsid w:val="00CD288E"/>
    <w:rsid w:val="00CD37CB"/>
    <w:rsid w:val="00CD7492"/>
    <w:rsid w:val="00CE2B37"/>
    <w:rsid w:val="00CE339E"/>
    <w:rsid w:val="00CE3A6B"/>
    <w:rsid w:val="00CE459A"/>
    <w:rsid w:val="00CE4DD2"/>
    <w:rsid w:val="00CE592D"/>
    <w:rsid w:val="00CE751F"/>
    <w:rsid w:val="00CE7726"/>
    <w:rsid w:val="00CF066A"/>
    <w:rsid w:val="00CF418A"/>
    <w:rsid w:val="00CF6FBA"/>
    <w:rsid w:val="00CF795F"/>
    <w:rsid w:val="00D00211"/>
    <w:rsid w:val="00D02AAA"/>
    <w:rsid w:val="00D03E5A"/>
    <w:rsid w:val="00D05CA3"/>
    <w:rsid w:val="00D060A0"/>
    <w:rsid w:val="00D06309"/>
    <w:rsid w:val="00D07BEA"/>
    <w:rsid w:val="00D11F23"/>
    <w:rsid w:val="00D14D75"/>
    <w:rsid w:val="00D156A3"/>
    <w:rsid w:val="00D1660B"/>
    <w:rsid w:val="00D171D1"/>
    <w:rsid w:val="00D17A3E"/>
    <w:rsid w:val="00D20F3B"/>
    <w:rsid w:val="00D2259B"/>
    <w:rsid w:val="00D23293"/>
    <w:rsid w:val="00D24009"/>
    <w:rsid w:val="00D256E9"/>
    <w:rsid w:val="00D304A6"/>
    <w:rsid w:val="00D31DFC"/>
    <w:rsid w:val="00D32420"/>
    <w:rsid w:val="00D351EA"/>
    <w:rsid w:val="00D371B6"/>
    <w:rsid w:val="00D372E2"/>
    <w:rsid w:val="00D40288"/>
    <w:rsid w:val="00D403F5"/>
    <w:rsid w:val="00D40B3C"/>
    <w:rsid w:val="00D43403"/>
    <w:rsid w:val="00D46C2F"/>
    <w:rsid w:val="00D47556"/>
    <w:rsid w:val="00D504DC"/>
    <w:rsid w:val="00D50E48"/>
    <w:rsid w:val="00D51F42"/>
    <w:rsid w:val="00D5217A"/>
    <w:rsid w:val="00D5270B"/>
    <w:rsid w:val="00D5311B"/>
    <w:rsid w:val="00D53C85"/>
    <w:rsid w:val="00D55A8D"/>
    <w:rsid w:val="00D5715F"/>
    <w:rsid w:val="00D57E61"/>
    <w:rsid w:val="00D6025C"/>
    <w:rsid w:val="00D606EB"/>
    <w:rsid w:val="00D62CA1"/>
    <w:rsid w:val="00D62E71"/>
    <w:rsid w:val="00D63A6D"/>
    <w:rsid w:val="00D6430D"/>
    <w:rsid w:val="00D646BC"/>
    <w:rsid w:val="00D66188"/>
    <w:rsid w:val="00D712E5"/>
    <w:rsid w:val="00D731F6"/>
    <w:rsid w:val="00D7407A"/>
    <w:rsid w:val="00D740CA"/>
    <w:rsid w:val="00D75358"/>
    <w:rsid w:val="00D75CBB"/>
    <w:rsid w:val="00D75F21"/>
    <w:rsid w:val="00D765D2"/>
    <w:rsid w:val="00D773F3"/>
    <w:rsid w:val="00D8061F"/>
    <w:rsid w:val="00D81D48"/>
    <w:rsid w:val="00D832F3"/>
    <w:rsid w:val="00D8337C"/>
    <w:rsid w:val="00D85728"/>
    <w:rsid w:val="00D867C1"/>
    <w:rsid w:val="00D8760C"/>
    <w:rsid w:val="00D906E4"/>
    <w:rsid w:val="00D936B1"/>
    <w:rsid w:val="00D94D41"/>
    <w:rsid w:val="00D95481"/>
    <w:rsid w:val="00D95744"/>
    <w:rsid w:val="00D9624C"/>
    <w:rsid w:val="00DA02D0"/>
    <w:rsid w:val="00DA3179"/>
    <w:rsid w:val="00DA31B8"/>
    <w:rsid w:val="00DA3C63"/>
    <w:rsid w:val="00DA6D45"/>
    <w:rsid w:val="00DB1DFB"/>
    <w:rsid w:val="00DB41ED"/>
    <w:rsid w:val="00DB4C3F"/>
    <w:rsid w:val="00DB58B2"/>
    <w:rsid w:val="00DB59B9"/>
    <w:rsid w:val="00DB61BB"/>
    <w:rsid w:val="00DC218D"/>
    <w:rsid w:val="00DC23F9"/>
    <w:rsid w:val="00DC25E9"/>
    <w:rsid w:val="00DC29BD"/>
    <w:rsid w:val="00DC2DD8"/>
    <w:rsid w:val="00DC7A13"/>
    <w:rsid w:val="00DD17A7"/>
    <w:rsid w:val="00DD30AA"/>
    <w:rsid w:val="00DD35B1"/>
    <w:rsid w:val="00DD7905"/>
    <w:rsid w:val="00DE0EA2"/>
    <w:rsid w:val="00DE257F"/>
    <w:rsid w:val="00DE53FA"/>
    <w:rsid w:val="00DE62A0"/>
    <w:rsid w:val="00DE7AFF"/>
    <w:rsid w:val="00DF0215"/>
    <w:rsid w:val="00DF109F"/>
    <w:rsid w:val="00DF16FD"/>
    <w:rsid w:val="00DF2434"/>
    <w:rsid w:val="00DF2997"/>
    <w:rsid w:val="00DF4890"/>
    <w:rsid w:val="00DF4D1D"/>
    <w:rsid w:val="00DF5714"/>
    <w:rsid w:val="00E002AC"/>
    <w:rsid w:val="00E01A5B"/>
    <w:rsid w:val="00E038B8"/>
    <w:rsid w:val="00E05796"/>
    <w:rsid w:val="00E05A80"/>
    <w:rsid w:val="00E06093"/>
    <w:rsid w:val="00E06A14"/>
    <w:rsid w:val="00E0703A"/>
    <w:rsid w:val="00E07CD3"/>
    <w:rsid w:val="00E10BC4"/>
    <w:rsid w:val="00E10C4E"/>
    <w:rsid w:val="00E13623"/>
    <w:rsid w:val="00E1415D"/>
    <w:rsid w:val="00E15039"/>
    <w:rsid w:val="00E1547A"/>
    <w:rsid w:val="00E161B5"/>
    <w:rsid w:val="00E16DF0"/>
    <w:rsid w:val="00E177FF"/>
    <w:rsid w:val="00E2069E"/>
    <w:rsid w:val="00E20E06"/>
    <w:rsid w:val="00E23BC4"/>
    <w:rsid w:val="00E26CAB"/>
    <w:rsid w:val="00E279AA"/>
    <w:rsid w:val="00E27A4B"/>
    <w:rsid w:val="00E323E9"/>
    <w:rsid w:val="00E32BDE"/>
    <w:rsid w:val="00E3324F"/>
    <w:rsid w:val="00E34018"/>
    <w:rsid w:val="00E348AE"/>
    <w:rsid w:val="00E3582E"/>
    <w:rsid w:val="00E36237"/>
    <w:rsid w:val="00E3628F"/>
    <w:rsid w:val="00E36EF6"/>
    <w:rsid w:val="00E417CC"/>
    <w:rsid w:val="00E42583"/>
    <w:rsid w:val="00E437D2"/>
    <w:rsid w:val="00E437D9"/>
    <w:rsid w:val="00E47BE9"/>
    <w:rsid w:val="00E5032F"/>
    <w:rsid w:val="00E50891"/>
    <w:rsid w:val="00E51635"/>
    <w:rsid w:val="00E54304"/>
    <w:rsid w:val="00E55751"/>
    <w:rsid w:val="00E56436"/>
    <w:rsid w:val="00E64E39"/>
    <w:rsid w:val="00E7039A"/>
    <w:rsid w:val="00E70737"/>
    <w:rsid w:val="00E71769"/>
    <w:rsid w:val="00E71AB5"/>
    <w:rsid w:val="00E75263"/>
    <w:rsid w:val="00E77D68"/>
    <w:rsid w:val="00E80CC0"/>
    <w:rsid w:val="00E8309E"/>
    <w:rsid w:val="00E8413E"/>
    <w:rsid w:val="00E8449D"/>
    <w:rsid w:val="00E845AB"/>
    <w:rsid w:val="00E848F3"/>
    <w:rsid w:val="00E84DE4"/>
    <w:rsid w:val="00E92FFA"/>
    <w:rsid w:val="00E936A5"/>
    <w:rsid w:val="00E9378F"/>
    <w:rsid w:val="00E93DF0"/>
    <w:rsid w:val="00E97973"/>
    <w:rsid w:val="00E97AA0"/>
    <w:rsid w:val="00E97EB1"/>
    <w:rsid w:val="00EA2311"/>
    <w:rsid w:val="00EA2897"/>
    <w:rsid w:val="00EA44BF"/>
    <w:rsid w:val="00EA73D8"/>
    <w:rsid w:val="00EA7BD2"/>
    <w:rsid w:val="00EB288F"/>
    <w:rsid w:val="00EB3F30"/>
    <w:rsid w:val="00EB40D8"/>
    <w:rsid w:val="00EB437F"/>
    <w:rsid w:val="00EB5770"/>
    <w:rsid w:val="00EB778F"/>
    <w:rsid w:val="00EC0421"/>
    <w:rsid w:val="00EC4485"/>
    <w:rsid w:val="00EC7BC3"/>
    <w:rsid w:val="00ED0E99"/>
    <w:rsid w:val="00ED1B76"/>
    <w:rsid w:val="00ED491C"/>
    <w:rsid w:val="00ED4AE6"/>
    <w:rsid w:val="00ED58DE"/>
    <w:rsid w:val="00ED69FF"/>
    <w:rsid w:val="00ED7600"/>
    <w:rsid w:val="00EE0ACD"/>
    <w:rsid w:val="00EE15AB"/>
    <w:rsid w:val="00EE473C"/>
    <w:rsid w:val="00EE75D0"/>
    <w:rsid w:val="00EE7901"/>
    <w:rsid w:val="00EF0E50"/>
    <w:rsid w:val="00EF0F03"/>
    <w:rsid w:val="00EF1907"/>
    <w:rsid w:val="00EF27B9"/>
    <w:rsid w:val="00EF6073"/>
    <w:rsid w:val="00EF698B"/>
    <w:rsid w:val="00F004DB"/>
    <w:rsid w:val="00F01C10"/>
    <w:rsid w:val="00F02746"/>
    <w:rsid w:val="00F03281"/>
    <w:rsid w:val="00F05F14"/>
    <w:rsid w:val="00F10B81"/>
    <w:rsid w:val="00F10E89"/>
    <w:rsid w:val="00F113B9"/>
    <w:rsid w:val="00F134F9"/>
    <w:rsid w:val="00F1362C"/>
    <w:rsid w:val="00F137DD"/>
    <w:rsid w:val="00F13D23"/>
    <w:rsid w:val="00F14F50"/>
    <w:rsid w:val="00F15624"/>
    <w:rsid w:val="00F16017"/>
    <w:rsid w:val="00F20484"/>
    <w:rsid w:val="00F24ECB"/>
    <w:rsid w:val="00F25392"/>
    <w:rsid w:val="00F25931"/>
    <w:rsid w:val="00F31006"/>
    <w:rsid w:val="00F328C2"/>
    <w:rsid w:val="00F358F1"/>
    <w:rsid w:val="00F358F8"/>
    <w:rsid w:val="00F37754"/>
    <w:rsid w:val="00F40890"/>
    <w:rsid w:val="00F41253"/>
    <w:rsid w:val="00F414F1"/>
    <w:rsid w:val="00F41624"/>
    <w:rsid w:val="00F42C66"/>
    <w:rsid w:val="00F47491"/>
    <w:rsid w:val="00F50498"/>
    <w:rsid w:val="00F508B8"/>
    <w:rsid w:val="00F50DBE"/>
    <w:rsid w:val="00F53371"/>
    <w:rsid w:val="00F5384D"/>
    <w:rsid w:val="00F56765"/>
    <w:rsid w:val="00F56DC6"/>
    <w:rsid w:val="00F57177"/>
    <w:rsid w:val="00F60A28"/>
    <w:rsid w:val="00F610C5"/>
    <w:rsid w:val="00F63B13"/>
    <w:rsid w:val="00F6455E"/>
    <w:rsid w:val="00F65185"/>
    <w:rsid w:val="00F6568C"/>
    <w:rsid w:val="00F65D39"/>
    <w:rsid w:val="00F66922"/>
    <w:rsid w:val="00F66AE4"/>
    <w:rsid w:val="00F7289D"/>
    <w:rsid w:val="00F72CB1"/>
    <w:rsid w:val="00F75853"/>
    <w:rsid w:val="00F77174"/>
    <w:rsid w:val="00F80B61"/>
    <w:rsid w:val="00F8215E"/>
    <w:rsid w:val="00F821D1"/>
    <w:rsid w:val="00F824F5"/>
    <w:rsid w:val="00F82C15"/>
    <w:rsid w:val="00F90FAB"/>
    <w:rsid w:val="00F92CA3"/>
    <w:rsid w:val="00F9374D"/>
    <w:rsid w:val="00FA1EFF"/>
    <w:rsid w:val="00FA22CE"/>
    <w:rsid w:val="00FA45A1"/>
    <w:rsid w:val="00FA6366"/>
    <w:rsid w:val="00FA7F2E"/>
    <w:rsid w:val="00FB0E2D"/>
    <w:rsid w:val="00FB6B42"/>
    <w:rsid w:val="00FB6FD0"/>
    <w:rsid w:val="00FB7B27"/>
    <w:rsid w:val="00FC225A"/>
    <w:rsid w:val="00FC29B9"/>
    <w:rsid w:val="00FC4232"/>
    <w:rsid w:val="00FC4B2B"/>
    <w:rsid w:val="00FC5C3E"/>
    <w:rsid w:val="00FC6307"/>
    <w:rsid w:val="00FC6FD3"/>
    <w:rsid w:val="00FD184A"/>
    <w:rsid w:val="00FD4CC3"/>
    <w:rsid w:val="00FD67B5"/>
    <w:rsid w:val="00FE0A58"/>
    <w:rsid w:val="00FE18C2"/>
    <w:rsid w:val="00FE305C"/>
    <w:rsid w:val="00FE3A4A"/>
    <w:rsid w:val="00FE510A"/>
    <w:rsid w:val="00FF0301"/>
    <w:rsid w:val="00FF0309"/>
    <w:rsid w:val="00FF1B73"/>
    <w:rsid w:val="00FF60A2"/>
    <w:rsid w:val="1306057A"/>
    <w:rsid w:val="194D934B"/>
    <w:rsid w:val="25921BE8"/>
    <w:rsid w:val="2E3D92B7"/>
    <w:rsid w:val="37CFD2C6"/>
    <w:rsid w:val="3BD07EE7"/>
    <w:rsid w:val="3DAC9C8E"/>
    <w:rsid w:val="4275225B"/>
    <w:rsid w:val="4914CB2D"/>
    <w:rsid w:val="4D1C2886"/>
    <w:rsid w:val="4EA4D6E1"/>
    <w:rsid w:val="536B10EF"/>
    <w:rsid w:val="5585472C"/>
    <w:rsid w:val="5CC8EEAE"/>
    <w:rsid w:val="5CFFEF53"/>
    <w:rsid w:val="61752580"/>
    <w:rsid w:val="629A2027"/>
    <w:rsid w:val="656C6A0C"/>
    <w:rsid w:val="65F41289"/>
    <w:rsid w:val="6AF12C13"/>
    <w:rsid w:val="7103F7D4"/>
    <w:rsid w:val="71E8FEA1"/>
    <w:rsid w:val="76C371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4FCA4CDB-DE12-47DE-BD5A-B6092BE8D02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hAnsiTheme="majorHAnsi" w:eastAsiaTheme="majorEastAsia"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hAnsi="Arial" w:eastAsia="Times New Roman"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hAnsiTheme="majorHAnsi" w:eastAsiaTheme="majorEastAsia"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hAnsiTheme="majorHAnsi"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hAnsiTheme="majorHAnsi"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hAnsiTheme="majorHAnsi" w:eastAsiaTheme="majorEastAsia"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hAnsiTheme="majorHAnsi" w:eastAsiaTheme="majorEastAsia"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2Char" w:customStyle="1">
    <w:name w:val="Heading 2 Char"/>
    <w:basedOn w:val="DefaultParagraphFont"/>
    <w:link w:val="Heading2"/>
    <w:rsid w:val="003B659E"/>
    <w:rPr>
      <w:rFonts w:ascii="Arial" w:hAnsi="Arial" w:eastAsia="Times New Roman" w:cs="Times New Roman"/>
      <w:sz w:val="32"/>
      <w:szCs w:val="20"/>
      <w:lang w:val="en-GB"/>
    </w:rPr>
  </w:style>
  <w:style w:type="character" w:styleId="Heading1Char" w:customStyle="1">
    <w:name w:val="Heading 1 Char"/>
    <w:basedOn w:val="DefaultParagraphFont"/>
    <w:link w:val="Heading1"/>
    <w:uiPriority w:val="9"/>
    <w:rsid w:val="003B659E"/>
    <w:rPr>
      <w:rFonts w:asciiTheme="majorHAnsi" w:hAnsiTheme="majorHAnsi" w:eastAsiaTheme="majorEastAsia" w:cstheme="majorBidi"/>
      <w:color w:val="2F5496" w:themeColor="accent1" w:themeShade="BF"/>
      <w:sz w:val="32"/>
      <w:szCs w:val="32"/>
    </w:rPr>
  </w:style>
  <w:style w:type="paragraph" w:styleId="Caption">
    <w:name w:val="caption"/>
    <w:aliases w:val="cap,cap Char,Caption Char1 Char,cap Char Char1,Caption Char Char1 Char,cap Char2 Char,Ca,3GPP Caption Table,Caption Char C...,cap1,cap2,cap11,Légende-figure,Légende-figure Char,Beschrifubg,Beschriftung Char,label,cap11 Char Char Cha"/>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列出段落1,中等深浅网格 1 - 着色 21,R4_bullets,列表段落1,—ño’i—Ž,¥¡¡¡¡ì¬º¥¹¥È¶ÎÂä,ÁÐ³ö¶ÎÂä,¥ê¥¹¥È¶ÎÂä,1st level - Bullet List Paragraph,Lettre d'introduction,Paragrafo elenco,清單段落1,列出"/>
    <w:basedOn w:val="Normal"/>
    <w:link w:val="ListParagraphChar"/>
    <w:uiPriority w:val="34"/>
    <w:qFormat/>
    <w:rsid w:val="002C2D19"/>
    <w:pPr>
      <w:ind w:left="720"/>
      <w:contextualSpacing/>
    </w:pPr>
  </w:style>
  <w:style w:type="paragraph" w:styleId="RAN4H2" w:customStyle="1">
    <w:name w:val="RAN4 H2"/>
    <w:basedOn w:val="Heading2"/>
    <w:next w:val="Normal"/>
    <w:link w:val="RAN4H2Char"/>
    <w:qFormat/>
    <w:rsid w:val="00A37002"/>
    <w:pPr>
      <w:numPr>
        <w:ilvl w:val="1"/>
        <w:numId w:val="4"/>
      </w:numPr>
    </w:pPr>
  </w:style>
  <w:style w:type="paragraph" w:styleId="RAN4H1" w:customStyle="1">
    <w:name w:val="RAN4 H1"/>
    <w:basedOn w:val="Normal"/>
    <w:next w:val="Normal"/>
    <w:link w:val="RAN4H1Char"/>
    <w:qFormat/>
    <w:rsid w:val="00AE56B1"/>
    <w:pPr>
      <w:keepNext/>
      <w:keepLines/>
      <w:numPr>
        <w:numId w:val="4"/>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SimSun" w:cs="Times New Roman"/>
      <w:sz w:val="36"/>
      <w:szCs w:val="20"/>
    </w:rPr>
  </w:style>
  <w:style w:type="character" w:styleId="RAN4H2Char" w:customStyle="1">
    <w:name w:val="RAN4 H2 Char"/>
    <w:basedOn w:val="Heading2Char"/>
    <w:link w:val="RAN4H2"/>
    <w:rsid w:val="00A37002"/>
    <w:rPr>
      <w:rFonts w:ascii="Arial" w:hAnsi="Arial" w:eastAsia="Times New Roman" w:cs="Times New Roman"/>
      <w:sz w:val="32"/>
      <w:szCs w:val="20"/>
      <w:lang w:val="en-GB"/>
    </w:rPr>
  </w:style>
  <w:style w:type="paragraph" w:styleId="RAN4Observation" w:customStyle="1">
    <w:name w:val="RAN4 Observation"/>
    <w:basedOn w:val="ListParagraph"/>
    <w:next w:val="Normal"/>
    <w:link w:val="RAN4ObservationChar"/>
    <w:rsid w:val="0008612A"/>
    <w:pPr>
      <w:numPr>
        <w:numId w:val="19"/>
      </w:numPr>
    </w:pPr>
    <w:rPr>
      <w:rFonts w:eastAsia="Calibri" w:cs="Times New Roman"/>
      <w:szCs w:val="20"/>
    </w:rPr>
  </w:style>
  <w:style w:type="character" w:styleId="RAN4H1Char" w:customStyle="1">
    <w:name w:val="RAN4 H1 Char"/>
    <w:basedOn w:val="DefaultParagraphFont"/>
    <w:link w:val="RAN4H1"/>
    <w:rsid w:val="00AE56B1"/>
    <w:rPr>
      <w:rFonts w:ascii="Arial" w:hAnsi="Arial" w:eastAsia="SimSun" w:cs="Times New Roman"/>
      <w:sz w:val="36"/>
      <w:szCs w:val="20"/>
    </w:rPr>
  </w:style>
  <w:style w:type="paragraph" w:styleId="RAN4Proposal0" w:customStyle="1">
    <w:name w:val="RAN4 Proposal"/>
    <w:basedOn w:val="ListParagraph"/>
    <w:next w:val="Normal"/>
    <w:link w:val="RAN4ProposalChar"/>
    <w:rsid w:val="0008612A"/>
    <w:pPr>
      <w:numPr>
        <w:numId w:val="1"/>
      </w:numPr>
      <w:ind w:left="0" w:firstLine="0"/>
    </w:pPr>
    <w:rPr>
      <w:rFonts w:eastAsia="Calibri" w:cs="Times New Roman"/>
      <w:b/>
      <w:szCs w:val="20"/>
    </w:rPr>
  </w:style>
  <w:style w:type="character" w:styleId="ListParagraphChar" w:customStyle="1">
    <w:name w:val="List Paragraph Char"/>
    <w:aliases w:val="List Paragraph - Bullets Char,- Bullets Char,목록 단락 Char,?? ?? Char,????? Char,???? Char,リスト段落 Char,Lista1 Char,列出段落1 Char,中等深浅网格 1 - 着色 21 Char,R4_bullets Char,列表段落1 Char,—ño’i—Ž Char,¥¡¡¡¡ì¬º¥¹¥È¶ÎÂä Char,ÁÐ³ö¶ÎÂä Char,清單段落1 Char"/>
    <w:basedOn w:val="DefaultParagraphFont"/>
    <w:link w:val="ListParagraph"/>
    <w:uiPriority w:val="34"/>
    <w:qFormat/>
    <w:rsid w:val="0008612A"/>
  </w:style>
  <w:style w:type="character" w:styleId="RAN4ObservationChar" w:customStyle="1">
    <w:name w:val="RAN4 Observation Char"/>
    <w:basedOn w:val="ListParagraphChar"/>
    <w:link w:val="RAN4Observation"/>
    <w:rsid w:val="0008612A"/>
    <w:rPr>
      <w:rFonts w:ascii="Times New Roman" w:hAnsi="Times New Roman" w:eastAsia="Calibri" w:cs="Times New Roman"/>
      <w:sz w:val="20"/>
      <w:szCs w:val="20"/>
    </w:rPr>
  </w:style>
  <w:style w:type="table" w:styleId="TableGrid">
    <w:name w:val="Table Grid"/>
    <w:basedOn w:val="TableNormal"/>
    <w:uiPriority w:val="39"/>
    <w:rsid w:val="0008612A"/>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RAN4ProposalChar" w:customStyle="1">
    <w:name w:val="RAN4 Proposal Char"/>
    <w:basedOn w:val="ListParagraphChar"/>
    <w:link w:val="RAN4Proposal0"/>
    <w:rsid w:val="0008612A"/>
    <w:rPr>
      <w:rFonts w:ascii="Times New Roman" w:hAnsi="Times New Roman" w:eastAsia="Calibri" w:cs="Times New Roman"/>
      <w:b/>
      <w:sz w:val="20"/>
      <w:szCs w:val="20"/>
    </w:rPr>
  </w:style>
  <w:style w:type="paragraph" w:styleId="RAN4proposal" w:customStyle="1">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styleId="CaptionChar" w:customStyle="1">
    <w:name w:val="Caption Char"/>
    <w:aliases w:val="cap Char1,cap Char Char,Caption Char1 Char Char,cap Char Char1 Char,Caption Char Char1 Char Char,cap Char2 Char Char,Ca Char,3GPP Caption Table Char,Caption Char C... Char,cap1 Char,cap2 Char,cap11 Char,Légende-figure Char1,Beschrifubg Char"/>
    <w:basedOn w:val="DefaultParagraphFont"/>
    <w:link w:val="Caption"/>
    <w:uiPriority w:val="35"/>
    <w:rsid w:val="00FC29B9"/>
    <w:rPr>
      <w:rFonts w:ascii="Arial" w:hAnsi="Arial"/>
      <w:i/>
      <w:iCs/>
      <w:sz w:val="18"/>
      <w:szCs w:val="18"/>
    </w:rPr>
  </w:style>
  <w:style w:type="character" w:styleId="RAN4proposalChar0" w:customStyle="1">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styleId="RAN4observation0" w:customStyle="1">
    <w:name w:val="RAN4 observation"/>
    <w:basedOn w:val="RAN4Observation"/>
    <w:next w:val="Normal"/>
    <w:link w:val="RAN4observationChar0"/>
    <w:qFormat/>
    <w:rsid w:val="002B4922"/>
    <w:pPr>
      <w:ind w:left="0" w:firstLine="0"/>
    </w:pPr>
  </w:style>
  <w:style w:type="character" w:styleId="RAN4observationChar0" w:customStyle="1">
    <w:name w:val="RAN4 observation Char"/>
    <w:basedOn w:val="RAN4ObservationChar"/>
    <w:link w:val="RAN4observation0"/>
    <w:rsid w:val="002B4922"/>
    <w:rPr>
      <w:rFonts w:ascii="Times New Roman" w:hAnsi="Times New Roman" w:eastAsia="Calibri" w:cs="Times New Roman"/>
      <w:sz w:val="20"/>
      <w:szCs w:val="20"/>
    </w:rPr>
  </w:style>
  <w:style w:type="paragraph" w:styleId="RAN4H3" w:customStyle="1">
    <w:name w:val="RAN4 H3"/>
    <w:basedOn w:val="Normal"/>
    <w:link w:val="RAN4H3Char"/>
    <w:qFormat/>
    <w:rsid w:val="00A37002"/>
    <w:pPr>
      <w:numPr>
        <w:ilvl w:val="2"/>
        <w:numId w:val="4"/>
      </w:numPr>
      <w:ind w:left="505" w:hanging="505"/>
    </w:pPr>
    <w:rPr>
      <w:rFonts w:ascii="Arial" w:hAnsi="Arial" w:cs="Arial"/>
      <w:sz w:val="24"/>
    </w:rPr>
  </w:style>
  <w:style w:type="character" w:styleId="RAN4H3Char" w:customStyle="1">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140221"/>
    <w:rPr>
      <w:rFonts w:ascii="Segoe UI" w:hAnsi="Segoe UI" w:cs="Segoe UI"/>
      <w:sz w:val="18"/>
      <w:szCs w:val="18"/>
    </w:rPr>
  </w:style>
  <w:style w:type="character" w:styleId="Heading3Char" w:customStyle="1">
    <w:name w:val="Heading 3 Char"/>
    <w:basedOn w:val="DefaultParagraphFont"/>
    <w:link w:val="Heading3"/>
    <w:uiPriority w:val="9"/>
    <w:semiHidden/>
    <w:rsid w:val="000239F5"/>
    <w:rPr>
      <w:rFonts w:asciiTheme="majorHAnsi" w:hAnsiTheme="majorHAnsi" w:eastAsiaTheme="majorEastAsia"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color="4472C4" w:themeColor="accent1" w:sz="4" w:space="0"/>
        <w:left w:val="single" w:color="4472C4" w:themeColor="accent1" w:sz="4" w:space="0"/>
        <w:bottom w:val="single" w:color="4472C4" w:themeColor="accent1" w:sz="4" w:space="0"/>
        <w:right w:val="single" w:color="4472C4" w:themeColor="accent1" w:sz="4" w:space="0"/>
      </w:tblBorders>
    </w:tblPr>
    <w:tblStylePr w:type="firstRow">
      <w:rPr>
        <w:b/>
        <w:bCs/>
        <w:color w:val="FFFFFF" w:themeColor="background1"/>
      </w:rPr>
      <w:tblPr/>
      <w:tcPr>
        <w:shd w:val="clear" w:color="auto" w:fill="4472C4" w:themeFill="accent1"/>
      </w:tcPr>
    </w:tblStylePr>
    <w:tblStylePr w:type="lastRow">
      <w:rPr>
        <w:b/>
        <w:bCs/>
      </w:rPr>
      <w:tblPr/>
      <w:tcPr>
        <w:tcBorders>
          <w:top w:val="double" w:color="4472C4" w:themeColor="accent1" w:sz="4" w:space="0"/>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color="4472C4" w:themeColor="accent1" w:sz="4" w:space="0"/>
          <w:right w:val="single" w:color="4472C4" w:themeColor="accent1" w:sz="4" w:space="0"/>
        </w:tcBorders>
      </w:tcPr>
    </w:tblStylePr>
    <w:tblStylePr w:type="band1Horz">
      <w:tblPr/>
      <w:tcPr>
        <w:tcBorders>
          <w:top w:val="single" w:color="4472C4" w:themeColor="accent1" w:sz="4" w:space="0"/>
          <w:bottom w:val="single" w:color="4472C4" w:themeColor="accent1" w:sz="4" w:space="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color="4472C4" w:themeColor="accent1" w:sz="4" w:space="0"/>
          <w:left w:val="nil"/>
        </w:tcBorders>
      </w:tcPr>
    </w:tblStylePr>
    <w:tblStylePr w:type="swCell">
      <w:tblPr/>
      <w:tcPr>
        <w:tcBorders>
          <w:top w:val="double" w:color="4472C4" w:themeColor="accent1" w:sz="4" w:space="0"/>
          <w:right w:val="nil"/>
        </w:tcBorders>
      </w:tcPr>
    </w:tblStylePr>
  </w:style>
  <w:style w:type="paragraph" w:styleId="Numbering" w:customStyle="1">
    <w:name w:val="Numbering"/>
    <w:basedOn w:val="ListParagraph"/>
    <w:autoRedefine/>
    <w:qFormat/>
    <w:rsid w:val="00861A65"/>
    <w:pPr>
      <w:numPr>
        <w:numId w:val="6"/>
      </w:numPr>
      <w:shd w:val="clear" w:color="auto" w:fill="FFFFFF"/>
      <w:spacing w:before="240" w:after="240" w:line="240" w:lineRule="auto"/>
      <w:ind w:left="568" w:hanging="284"/>
    </w:pPr>
    <w:rPr>
      <w:rFonts w:cs="Arial" w:asciiTheme="minorHAnsi" w:hAnsiTheme="minorHAnsi"/>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styleId="sectionsubheader" w:customStyle="1">
    <w:name w:val="section_subheader"/>
    <w:next w:val="Normal"/>
    <w:link w:val="sectionsubheaderChar"/>
    <w:qFormat/>
    <w:rsid w:val="00E55751"/>
    <w:rPr>
      <w:rFonts w:ascii="Times New Roman" w:hAnsi="Times New Roman" w:eastAsia="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styleId="sectionsubheaderChar" w:customStyle="1">
    <w:name w:val="section_subheader Char"/>
    <w:basedOn w:val="DefaultParagraphFont"/>
    <w:link w:val="sectionsubheader"/>
    <w:rsid w:val="00E55751"/>
    <w:rPr>
      <w:rFonts w:ascii="Times New Roman" w:hAnsi="Times New Roman" w:eastAsia="Times New Roman" w:cs="Times New Roman"/>
      <w:i/>
      <w:iCs/>
      <w:sz w:val="20"/>
      <w:szCs w:val="20"/>
      <w:u w:val="single"/>
      <w:lang w:val="en-GB"/>
    </w:rPr>
  </w:style>
  <w:style w:type="character" w:styleId="QuoteChar" w:customStyle="1">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eastAsiaTheme="minorEastAsia"/>
      <w:color w:val="5A5A5A" w:themeColor="text1" w:themeTint="A5"/>
      <w:spacing w:val="15"/>
      <w:sz w:val="22"/>
    </w:rPr>
  </w:style>
  <w:style w:type="character" w:styleId="SubtitleChar" w:customStyle="1">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styleId="CommentTextChar" w:customStyle="1">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styleId="CommentSubjectChar" w:customStyle="1">
    <w:name w:val="Comment Subject Char"/>
    <w:basedOn w:val="CommentTextChar"/>
    <w:link w:val="CommentSubject"/>
    <w:uiPriority w:val="99"/>
    <w:semiHidden/>
    <w:rsid w:val="00542D23"/>
    <w:rPr>
      <w:rFonts w:ascii="Times New Roman" w:hAnsi="Times New Roman"/>
      <w:b/>
      <w:bCs/>
      <w:sz w:val="20"/>
      <w:szCs w:val="20"/>
    </w:rPr>
  </w:style>
  <w:style w:type="character" w:styleId="Heading4Char" w:customStyle="1">
    <w:name w:val="Heading 4 Char"/>
    <w:basedOn w:val="DefaultParagraphFont"/>
    <w:link w:val="Heading4"/>
    <w:uiPriority w:val="9"/>
    <w:semiHidden/>
    <w:rsid w:val="00592A86"/>
    <w:rPr>
      <w:rFonts w:asciiTheme="majorHAnsi" w:hAnsiTheme="majorHAnsi" w:eastAsiaTheme="majorEastAsia"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styleId="Heading5Char" w:customStyle="1">
    <w:name w:val="Heading 5 Char"/>
    <w:basedOn w:val="DefaultParagraphFont"/>
    <w:link w:val="Heading5"/>
    <w:uiPriority w:val="9"/>
    <w:semiHidden/>
    <w:rsid w:val="00592A86"/>
    <w:rPr>
      <w:rFonts w:asciiTheme="majorHAnsi" w:hAnsiTheme="majorHAnsi" w:eastAsiaTheme="majorEastAsia" w:cstheme="majorBidi"/>
      <w:color w:val="2F5496" w:themeColor="accent1" w:themeShade="BF"/>
      <w:sz w:val="20"/>
    </w:rPr>
  </w:style>
  <w:style w:type="character" w:styleId="Heading9Char" w:customStyle="1">
    <w:name w:val="Heading 9 Char"/>
    <w:basedOn w:val="DefaultParagraphFont"/>
    <w:link w:val="Heading9"/>
    <w:uiPriority w:val="9"/>
    <w:semiHidden/>
    <w:rsid w:val="00592A86"/>
    <w:rPr>
      <w:rFonts w:asciiTheme="majorHAnsi" w:hAnsiTheme="majorHAnsi" w:eastAsiaTheme="majorEastAsia" w:cstheme="majorBidi"/>
      <w:i/>
      <w:iCs/>
      <w:color w:val="272727" w:themeColor="text1" w:themeTint="D8"/>
      <w:sz w:val="21"/>
      <w:szCs w:val="21"/>
    </w:rPr>
  </w:style>
  <w:style w:type="character" w:styleId="Heading8Char" w:customStyle="1">
    <w:name w:val="Heading 8 Char"/>
    <w:basedOn w:val="DefaultParagraphFont"/>
    <w:link w:val="Heading8"/>
    <w:uiPriority w:val="9"/>
    <w:semiHidden/>
    <w:rsid w:val="00592A86"/>
    <w:rPr>
      <w:rFonts w:asciiTheme="majorHAnsi" w:hAnsiTheme="majorHAnsi" w:eastAsiaTheme="majorEastAsia" w:cstheme="majorBidi"/>
      <w:color w:val="272727" w:themeColor="text1" w:themeTint="D8"/>
      <w:sz w:val="21"/>
      <w:szCs w:val="21"/>
    </w:rPr>
  </w:style>
  <w:style w:type="character" w:styleId="Heading7Char" w:customStyle="1">
    <w:name w:val="Heading 7 Char"/>
    <w:basedOn w:val="DefaultParagraphFont"/>
    <w:link w:val="Heading7"/>
    <w:uiPriority w:val="9"/>
    <w:semiHidden/>
    <w:rsid w:val="00592A86"/>
    <w:rPr>
      <w:rFonts w:asciiTheme="majorHAnsi" w:hAnsiTheme="majorHAnsi" w:eastAsiaTheme="majorEastAsia" w:cstheme="majorBidi"/>
      <w:i/>
      <w:iCs/>
      <w:color w:val="1F3763" w:themeColor="accent1" w:themeShade="7F"/>
      <w:sz w:val="20"/>
    </w:rPr>
  </w:style>
  <w:style w:type="character" w:styleId="Heading6Char" w:customStyle="1">
    <w:name w:val="Heading 6 Char"/>
    <w:basedOn w:val="DefaultParagraphFont"/>
    <w:link w:val="Heading6"/>
    <w:uiPriority w:val="9"/>
    <w:semiHidden/>
    <w:rsid w:val="00592A86"/>
    <w:rPr>
      <w:rFonts w:asciiTheme="majorHAnsi" w:hAnsiTheme="majorHAnsi" w:eastAsiaTheme="majorEastAsia" w:cstheme="majorBidi"/>
      <w:color w:val="1F3763" w:themeColor="accent1" w:themeShade="7F"/>
      <w:sz w:val="20"/>
    </w:rPr>
  </w:style>
  <w:style w:type="table" w:styleId="Style1" w:customStyle="1">
    <w:name w:val="Style1"/>
    <w:basedOn w:val="TableNormal"/>
    <w:uiPriority w:val="99"/>
    <w:rsid w:val="004E7ADB"/>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E05A80"/>
    <w:pPr>
      <w:tabs>
        <w:tab w:val="right" w:leader="dot" w:pos="9617"/>
      </w:tabs>
      <w:spacing w:after="100"/>
      <w:jc w:val="both"/>
    </w:pPr>
  </w:style>
  <w:style w:type="paragraph" w:styleId="TOC5">
    <w:name w:val="toc 5"/>
    <w:aliases w:val="Proposal"/>
    <w:basedOn w:val="Normal"/>
    <w:next w:val="Normal"/>
    <w:autoRedefine/>
    <w:uiPriority w:val="39"/>
    <w:unhideWhenUsed/>
    <w:rsid w:val="009B3592"/>
    <w:pPr>
      <w:tabs>
        <w:tab w:val="right" w:leader="dot" w:pos="9617"/>
      </w:tabs>
      <w:spacing w:after="100"/>
    </w:pPr>
    <w:rPr>
      <w:b/>
    </w:rPr>
  </w:style>
  <w:style w:type="character" w:styleId="normaltextrun" w:customStyle="1">
    <w:name w:val="normaltextrun"/>
    <w:basedOn w:val="DefaultParagraphFont"/>
    <w:rsid w:val="00074448"/>
  </w:style>
  <w:style w:type="character" w:styleId="eop" w:customStyle="1">
    <w:name w:val="eop"/>
    <w:basedOn w:val="DefaultParagraphFont"/>
    <w:rsid w:val="00074448"/>
  </w:style>
  <w:style w:type="paragraph" w:styleId="NormalWeb">
    <w:name w:val="Normal (Web)"/>
    <w:basedOn w:val="Normal"/>
    <w:uiPriority w:val="99"/>
    <w:semiHidden/>
    <w:unhideWhenUsed/>
    <w:rsid w:val="008879B0"/>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227D74"/>
    <w:pPr>
      <w:tabs>
        <w:tab w:val="center" w:pos="4680"/>
        <w:tab w:val="right" w:pos="9360"/>
      </w:tabs>
      <w:spacing w:after="0" w:line="240" w:lineRule="auto"/>
    </w:pPr>
  </w:style>
  <w:style w:type="character" w:styleId="HeaderChar" w:customStyle="1">
    <w:name w:val="Header Char"/>
    <w:basedOn w:val="DefaultParagraphFont"/>
    <w:link w:val="Header"/>
    <w:uiPriority w:val="99"/>
    <w:rsid w:val="00227D74"/>
    <w:rPr>
      <w:rFonts w:ascii="Times New Roman" w:hAnsi="Times New Roman"/>
      <w:sz w:val="20"/>
    </w:rPr>
  </w:style>
  <w:style w:type="paragraph" w:styleId="Footer">
    <w:name w:val="footer"/>
    <w:basedOn w:val="Normal"/>
    <w:link w:val="FooterChar"/>
    <w:uiPriority w:val="99"/>
    <w:semiHidden/>
    <w:unhideWhenUsed/>
    <w:rsid w:val="00227D74"/>
    <w:pPr>
      <w:tabs>
        <w:tab w:val="center" w:pos="4680"/>
        <w:tab w:val="right" w:pos="9360"/>
      </w:tabs>
      <w:spacing w:after="0" w:line="240" w:lineRule="auto"/>
    </w:pPr>
  </w:style>
  <w:style w:type="character" w:styleId="FooterChar" w:customStyle="1">
    <w:name w:val="Footer Char"/>
    <w:basedOn w:val="DefaultParagraphFont"/>
    <w:link w:val="Footer"/>
    <w:uiPriority w:val="99"/>
    <w:semiHidden/>
    <w:rsid w:val="00227D74"/>
    <w:rPr>
      <w:rFonts w:ascii="Times New Roman" w:hAnsi="Times New Roman"/>
      <w:sz w:val="20"/>
    </w:rPr>
  </w:style>
  <w:style w:type="paragraph" w:styleId="paragraph" w:customStyle="1">
    <w:name w:val="paragraph"/>
    <w:basedOn w:val="Normal"/>
    <w:rsid w:val="000C76CD"/>
    <w:pPr>
      <w:spacing w:before="100" w:beforeAutospacing="1" w:after="100" w:afterAutospacing="1" w:line="240" w:lineRule="auto"/>
    </w:pPr>
    <w:rPr>
      <w:rFonts w:eastAsia="Times New Roman" w:cs="Times New Roman"/>
      <w:sz w:val="24"/>
      <w:szCs w:val="24"/>
    </w:rPr>
  </w:style>
  <w:style w:type="character" w:styleId="mathspan" w:customStyle="1">
    <w:name w:val="mathspan"/>
    <w:basedOn w:val="DefaultParagraphFont"/>
    <w:rsid w:val="00BB2A7E"/>
  </w:style>
  <w:style w:type="character" w:styleId="scxw261681465" w:customStyle="1">
    <w:name w:val="scxw261681465"/>
    <w:basedOn w:val="DefaultParagraphFont"/>
    <w:rsid w:val="00BB2A7E"/>
  </w:style>
  <w:style w:type="character" w:styleId="mn" w:customStyle="1">
    <w:name w:val="mn"/>
    <w:basedOn w:val="DefaultParagraphFont"/>
    <w:rsid w:val="00BB2A7E"/>
  </w:style>
  <w:style w:type="character" w:styleId="mi" w:customStyle="1">
    <w:name w:val="mi"/>
    <w:basedOn w:val="DefaultParagraphFont"/>
    <w:rsid w:val="00BB2A7E"/>
  </w:style>
  <w:style w:type="character" w:styleId="mo" w:customStyle="1">
    <w:name w:val="mo"/>
    <w:basedOn w:val="DefaultParagraphFont"/>
    <w:rsid w:val="00BB2A7E"/>
  </w:style>
  <w:style w:type="character" w:styleId="mjxassistivemathml" w:customStyle="1">
    <w:name w:val="mjx_assistive_mathml"/>
    <w:basedOn w:val="DefaultParagraphFont"/>
    <w:rsid w:val="00BB2A7E"/>
  </w:style>
  <w:style w:type="paragraph" w:styleId="B1" w:customStyle="1">
    <w:name w:val="B1"/>
    <w:basedOn w:val="List"/>
    <w:link w:val="B1Char"/>
    <w:rsid w:val="00701111"/>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eastAsia="en-GB"/>
    </w:rPr>
  </w:style>
  <w:style w:type="character" w:styleId="B1Char" w:customStyle="1">
    <w:name w:val="B1 Char"/>
    <w:link w:val="B1"/>
    <w:qFormat/>
    <w:rsid w:val="00701111"/>
    <w:rPr>
      <w:rFonts w:ascii="Times New Roman" w:hAnsi="Times New Roman" w:eastAsia="Times New Roman" w:cs="Times New Roman"/>
      <w:sz w:val="20"/>
      <w:szCs w:val="20"/>
      <w:lang w:val="en-GB" w:eastAsia="en-GB"/>
    </w:rPr>
  </w:style>
  <w:style w:type="paragraph" w:styleId="B2" w:customStyle="1">
    <w:name w:val="B2"/>
    <w:basedOn w:val="List2"/>
    <w:link w:val="B2Char"/>
    <w:rsid w:val="00701111"/>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eastAsia="en-GB"/>
    </w:rPr>
  </w:style>
  <w:style w:type="character" w:styleId="B2Char" w:customStyle="1">
    <w:name w:val="B2 Char"/>
    <w:link w:val="B2"/>
    <w:qFormat/>
    <w:rsid w:val="00701111"/>
    <w:rPr>
      <w:rFonts w:ascii="Times New Roman" w:hAnsi="Times New Roman" w:eastAsia="Times New Roman" w:cs="Times New Roman"/>
      <w:sz w:val="20"/>
      <w:szCs w:val="20"/>
      <w:lang w:val="en-GB" w:eastAsia="en-GB"/>
    </w:rPr>
  </w:style>
  <w:style w:type="paragraph" w:styleId="B3" w:customStyle="1">
    <w:name w:val="B3"/>
    <w:basedOn w:val="List3"/>
    <w:link w:val="B3Char"/>
    <w:rsid w:val="00701111"/>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eastAsia="en-GB"/>
    </w:rPr>
  </w:style>
  <w:style w:type="character" w:styleId="B3Char" w:customStyle="1">
    <w:name w:val="B3 Char"/>
    <w:link w:val="B3"/>
    <w:qFormat/>
    <w:locked/>
    <w:rsid w:val="00701111"/>
    <w:rPr>
      <w:rFonts w:ascii="Times New Roman" w:hAnsi="Times New Roman" w:eastAsia="Times New Roman" w:cs="Times New Roman"/>
      <w:sz w:val="20"/>
      <w:szCs w:val="20"/>
      <w:lang w:val="en-GB" w:eastAsia="en-GB"/>
    </w:rPr>
  </w:style>
  <w:style w:type="paragraph" w:styleId="List">
    <w:name w:val="List"/>
    <w:basedOn w:val="Normal"/>
    <w:uiPriority w:val="99"/>
    <w:semiHidden/>
    <w:unhideWhenUsed/>
    <w:rsid w:val="00701111"/>
    <w:pPr>
      <w:ind w:left="360" w:hanging="360"/>
      <w:contextualSpacing/>
    </w:pPr>
  </w:style>
  <w:style w:type="paragraph" w:styleId="List2">
    <w:name w:val="List 2"/>
    <w:basedOn w:val="Normal"/>
    <w:uiPriority w:val="99"/>
    <w:semiHidden/>
    <w:unhideWhenUsed/>
    <w:rsid w:val="00701111"/>
    <w:pPr>
      <w:ind w:left="720" w:hanging="360"/>
      <w:contextualSpacing/>
    </w:pPr>
  </w:style>
  <w:style w:type="paragraph" w:styleId="List3">
    <w:name w:val="List 3"/>
    <w:basedOn w:val="Normal"/>
    <w:uiPriority w:val="99"/>
    <w:semiHidden/>
    <w:unhideWhenUsed/>
    <w:rsid w:val="00701111"/>
    <w:pPr>
      <w:ind w:left="1080" w:hanging="360"/>
      <w:contextualSpacing/>
    </w:pPr>
  </w:style>
  <w:style w:type="character" w:styleId="Mention">
    <w:name w:val="Mention"/>
    <w:basedOn w:val="DefaultParagraphFont"/>
    <w:uiPriority w:val="99"/>
    <w:unhideWhenUsed/>
    <w:rsid w:val="009C0927"/>
    <w:rPr>
      <w:color w:val="2B579A"/>
      <w:shd w:val="clear" w:color="auto" w:fill="E1DFDD"/>
    </w:rPr>
  </w:style>
  <w:style w:type="paragraph" w:styleId="Revision">
    <w:name w:val="Revision"/>
    <w:hidden/>
    <w:uiPriority w:val="99"/>
    <w:semiHidden/>
    <w:rsid w:val="001E1AB4"/>
    <w:pPr>
      <w:spacing w:after="0" w:line="240" w:lineRule="auto"/>
    </w:pPr>
    <w:rPr>
      <w:rFonts w:ascii="Times New Roman" w:hAnsi="Times New Roman"/>
      <w:sz w:val="20"/>
    </w:rPr>
  </w:style>
  <w:style w:type="character" w:styleId="ui-provider" w:customStyle="1">
    <w:name w:val="ui-provider"/>
    <w:basedOn w:val="DefaultParagraphFont"/>
    <w:rsid w:val="00875698"/>
  </w:style>
  <w:style w:type="character" w:styleId="findhit" w:customStyle="1">
    <w:name w:val="findhit"/>
    <w:basedOn w:val="DefaultParagraphFont"/>
    <w:rsid w:val="00390CAD"/>
  </w:style>
  <w:style w:type="character" w:styleId="cf01" w:customStyle="1">
    <w:name w:val="cf01"/>
    <w:basedOn w:val="DefaultParagraphFont"/>
    <w:rsid w:val="00E51635"/>
    <w:rPr>
      <w:rFonts w:hint="default" w:ascii="Segoe UI" w:hAnsi="Segoe UI" w:cs="Segoe UI"/>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59032">
      <w:bodyDiv w:val="1"/>
      <w:marLeft w:val="0"/>
      <w:marRight w:val="0"/>
      <w:marTop w:val="0"/>
      <w:marBottom w:val="0"/>
      <w:divBdr>
        <w:top w:val="none" w:sz="0" w:space="0" w:color="auto"/>
        <w:left w:val="none" w:sz="0" w:space="0" w:color="auto"/>
        <w:bottom w:val="none" w:sz="0" w:space="0" w:color="auto"/>
        <w:right w:val="none" w:sz="0" w:space="0" w:color="auto"/>
      </w:divBdr>
    </w:div>
    <w:div w:id="181821919">
      <w:bodyDiv w:val="1"/>
      <w:marLeft w:val="0"/>
      <w:marRight w:val="0"/>
      <w:marTop w:val="0"/>
      <w:marBottom w:val="0"/>
      <w:divBdr>
        <w:top w:val="none" w:sz="0" w:space="0" w:color="auto"/>
        <w:left w:val="none" w:sz="0" w:space="0" w:color="auto"/>
        <w:bottom w:val="none" w:sz="0" w:space="0" w:color="auto"/>
        <w:right w:val="none" w:sz="0" w:space="0" w:color="auto"/>
      </w:divBdr>
      <w:divsChild>
        <w:div w:id="79840349">
          <w:marLeft w:val="0"/>
          <w:marRight w:val="0"/>
          <w:marTop w:val="0"/>
          <w:marBottom w:val="0"/>
          <w:divBdr>
            <w:top w:val="none" w:sz="0" w:space="0" w:color="auto"/>
            <w:left w:val="none" w:sz="0" w:space="0" w:color="auto"/>
            <w:bottom w:val="none" w:sz="0" w:space="0" w:color="auto"/>
            <w:right w:val="none" w:sz="0" w:space="0" w:color="auto"/>
          </w:divBdr>
        </w:div>
        <w:div w:id="409427722">
          <w:marLeft w:val="0"/>
          <w:marRight w:val="0"/>
          <w:marTop w:val="0"/>
          <w:marBottom w:val="0"/>
          <w:divBdr>
            <w:top w:val="none" w:sz="0" w:space="0" w:color="auto"/>
            <w:left w:val="none" w:sz="0" w:space="0" w:color="auto"/>
            <w:bottom w:val="none" w:sz="0" w:space="0" w:color="auto"/>
            <w:right w:val="none" w:sz="0" w:space="0" w:color="auto"/>
          </w:divBdr>
        </w:div>
        <w:div w:id="956564018">
          <w:marLeft w:val="0"/>
          <w:marRight w:val="0"/>
          <w:marTop w:val="0"/>
          <w:marBottom w:val="0"/>
          <w:divBdr>
            <w:top w:val="none" w:sz="0" w:space="0" w:color="auto"/>
            <w:left w:val="none" w:sz="0" w:space="0" w:color="auto"/>
            <w:bottom w:val="none" w:sz="0" w:space="0" w:color="auto"/>
            <w:right w:val="none" w:sz="0" w:space="0" w:color="auto"/>
          </w:divBdr>
        </w:div>
        <w:div w:id="958797192">
          <w:marLeft w:val="0"/>
          <w:marRight w:val="0"/>
          <w:marTop w:val="0"/>
          <w:marBottom w:val="0"/>
          <w:divBdr>
            <w:top w:val="none" w:sz="0" w:space="0" w:color="auto"/>
            <w:left w:val="none" w:sz="0" w:space="0" w:color="auto"/>
            <w:bottom w:val="none" w:sz="0" w:space="0" w:color="auto"/>
            <w:right w:val="none" w:sz="0" w:space="0" w:color="auto"/>
          </w:divBdr>
        </w:div>
        <w:div w:id="1468277141">
          <w:marLeft w:val="0"/>
          <w:marRight w:val="0"/>
          <w:marTop w:val="0"/>
          <w:marBottom w:val="0"/>
          <w:divBdr>
            <w:top w:val="none" w:sz="0" w:space="0" w:color="auto"/>
            <w:left w:val="none" w:sz="0" w:space="0" w:color="auto"/>
            <w:bottom w:val="none" w:sz="0" w:space="0" w:color="auto"/>
            <w:right w:val="none" w:sz="0" w:space="0" w:color="auto"/>
          </w:divBdr>
        </w:div>
        <w:div w:id="1698771367">
          <w:marLeft w:val="0"/>
          <w:marRight w:val="0"/>
          <w:marTop w:val="0"/>
          <w:marBottom w:val="0"/>
          <w:divBdr>
            <w:top w:val="none" w:sz="0" w:space="0" w:color="auto"/>
            <w:left w:val="none" w:sz="0" w:space="0" w:color="auto"/>
            <w:bottom w:val="none" w:sz="0" w:space="0" w:color="auto"/>
            <w:right w:val="none" w:sz="0" w:space="0" w:color="auto"/>
          </w:divBdr>
        </w:div>
        <w:div w:id="2100174747">
          <w:marLeft w:val="0"/>
          <w:marRight w:val="0"/>
          <w:marTop w:val="0"/>
          <w:marBottom w:val="0"/>
          <w:divBdr>
            <w:top w:val="none" w:sz="0" w:space="0" w:color="auto"/>
            <w:left w:val="none" w:sz="0" w:space="0" w:color="auto"/>
            <w:bottom w:val="none" w:sz="0" w:space="0" w:color="auto"/>
            <w:right w:val="none" w:sz="0" w:space="0" w:color="auto"/>
          </w:divBdr>
        </w:div>
      </w:divsChild>
    </w:div>
    <w:div w:id="186329689">
      <w:bodyDiv w:val="1"/>
      <w:marLeft w:val="0"/>
      <w:marRight w:val="0"/>
      <w:marTop w:val="0"/>
      <w:marBottom w:val="0"/>
      <w:divBdr>
        <w:top w:val="none" w:sz="0" w:space="0" w:color="auto"/>
        <w:left w:val="none" w:sz="0" w:space="0" w:color="auto"/>
        <w:bottom w:val="none" w:sz="0" w:space="0" w:color="auto"/>
        <w:right w:val="none" w:sz="0" w:space="0" w:color="auto"/>
      </w:divBdr>
      <w:divsChild>
        <w:div w:id="548225429">
          <w:marLeft w:val="0"/>
          <w:marRight w:val="0"/>
          <w:marTop w:val="0"/>
          <w:marBottom w:val="0"/>
          <w:divBdr>
            <w:top w:val="none" w:sz="0" w:space="0" w:color="auto"/>
            <w:left w:val="none" w:sz="0" w:space="0" w:color="auto"/>
            <w:bottom w:val="none" w:sz="0" w:space="0" w:color="auto"/>
            <w:right w:val="none" w:sz="0" w:space="0" w:color="auto"/>
          </w:divBdr>
        </w:div>
        <w:div w:id="763187103">
          <w:marLeft w:val="0"/>
          <w:marRight w:val="0"/>
          <w:marTop w:val="0"/>
          <w:marBottom w:val="0"/>
          <w:divBdr>
            <w:top w:val="none" w:sz="0" w:space="0" w:color="auto"/>
            <w:left w:val="none" w:sz="0" w:space="0" w:color="auto"/>
            <w:bottom w:val="none" w:sz="0" w:space="0" w:color="auto"/>
            <w:right w:val="none" w:sz="0" w:space="0" w:color="auto"/>
          </w:divBdr>
        </w:div>
      </w:divsChild>
    </w:div>
    <w:div w:id="191574923">
      <w:bodyDiv w:val="1"/>
      <w:marLeft w:val="0"/>
      <w:marRight w:val="0"/>
      <w:marTop w:val="0"/>
      <w:marBottom w:val="0"/>
      <w:divBdr>
        <w:top w:val="none" w:sz="0" w:space="0" w:color="auto"/>
        <w:left w:val="none" w:sz="0" w:space="0" w:color="auto"/>
        <w:bottom w:val="none" w:sz="0" w:space="0" w:color="auto"/>
        <w:right w:val="none" w:sz="0" w:space="0" w:color="auto"/>
      </w:divBdr>
    </w:div>
    <w:div w:id="221867496">
      <w:bodyDiv w:val="1"/>
      <w:marLeft w:val="0"/>
      <w:marRight w:val="0"/>
      <w:marTop w:val="0"/>
      <w:marBottom w:val="0"/>
      <w:divBdr>
        <w:top w:val="none" w:sz="0" w:space="0" w:color="auto"/>
        <w:left w:val="none" w:sz="0" w:space="0" w:color="auto"/>
        <w:bottom w:val="none" w:sz="0" w:space="0" w:color="auto"/>
        <w:right w:val="none" w:sz="0" w:space="0" w:color="auto"/>
      </w:divBdr>
    </w:div>
    <w:div w:id="238293944">
      <w:bodyDiv w:val="1"/>
      <w:marLeft w:val="0"/>
      <w:marRight w:val="0"/>
      <w:marTop w:val="0"/>
      <w:marBottom w:val="0"/>
      <w:divBdr>
        <w:top w:val="none" w:sz="0" w:space="0" w:color="auto"/>
        <w:left w:val="none" w:sz="0" w:space="0" w:color="auto"/>
        <w:bottom w:val="none" w:sz="0" w:space="0" w:color="auto"/>
        <w:right w:val="none" w:sz="0" w:space="0" w:color="auto"/>
      </w:divBdr>
      <w:divsChild>
        <w:div w:id="312949013">
          <w:marLeft w:val="0"/>
          <w:marRight w:val="0"/>
          <w:marTop w:val="0"/>
          <w:marBottom w:val="0"/>
          <w:divBdr>
            <w:top w:val="none" w:sz="0" w:space="0" w:color="auto"/>
            <w:left w:val="none" w:sz="0" w:space="0" w:color="auto"/>
            <w:bottom w:val="none" w:sz="0" w:space="0" w:color="auto"/>
            <w:right w:val="none" w:sz="0" w:space="0" w:color="auto"/>
          </w:divBdr>
        </w:div>
        <w:div w:id="855735493">
          <w:marLeft w:val="0"/>
          <w:marRight w:val="0"/>
          <w:marTop w:val="0"/>
          <w:marBottom w:val="0"/>
          <w:divBdr>
            <w:top w:val="none" w:sz="0" w:space="0" w:color="auto"/>
            <w:left w:val="none" w:sz="0" w:space="0" w:color="auto"/>
            <w:bottom w:val="none" w:sz="0" w:space="0" w:color="auto"/>
            <w:right w:val="none" w:sz="0" w:space="0" w:color="auto"/>
          </w:divBdr>
        </w:div>
        <w:div w:id="895506922">
          <w:marLeft w:val="0"/>
          <w:marRight w:val="0"/>
          <w:marTop w:val="0"/>
          <w:marBottom w:val="0"/>
          <w:divBdr>
            <w:top w:val="none" w:sz="0" w:space="0" w:color="auto"/>
            <w:left w:val="none" w:sz="0" w:space="0" w:color="auto"/>
            <w:bottom w:val="none" w:sz="0" w:space="0" w:color="auto"/>
            <w:right w:val="none" w:sz="0" w:space="0" w:color="auto"/>
          </w:divBdr>
        </w:div>
        <w:div w:id="1388071898">
          <w:marLeft w:val="0"/>
          <w:marRight w:val="0"/>
          <w:marTop w:val="0"/>
          <w:marBottom w:val="0"/>
          <w:divBdr>
            <w:top w:val="none" w:sz="0" w:space="0" w:color="auto"/>
            <w:left w:val="none" w:sz="0" w:space="0" w:color="auto"/>
            <w:bottom w:val="none" w:sz="0" w:space="0" w:color="auto"/>
            <w:right w:val="none" w:sz="0" w:space="0" w:color="auto"/>
          </w:divBdr>
        </w:div>
        <w:div w:id="1417291154">
          <w:marLeft w:val="0"/>
          <w:marRight w:val="0"/>
          <w:marTop w:val="0"/>
          <w:marBottom w:val="0"/>
          <w:divBdr>
            <w:top w:val="none" w:sz="0" w:space="0" w:color="auto"/>
            <w:left w:val="none" w:sz="0" w:space="0" w:color="auto"/>
            <w:bottom w:val="none" w:sz="0" w:space="0" w:color="auto"/>
            <w:right w:val="none" w:sz="0" w:space="0" w:color="auto"/>
          </w:divBdr>
        </w:div>
        <w:div w:id="1625381587">
          <w:marLeft w:val="0"/>
          <w:marRight w:val="0"/>
          <w:marTop w:val="0"/>
          <w:marBottom w:val="0"/>
          <w:divBdr>
            <w:top w:val="none" w:sz="0" w:space="0" w:color="auto"/>
            <w:left w:val="none" w:sz="0" w:space="0" w:color="auto"/>
            <w:bottom w:val="none" w:sz="0" w:space="0" w:color="auto"/>
            <w:right w:val="none" w:sz="0" w:space="0" w:color="auto"/>
          </w:divBdr>
        </w:div>
        <w:div w:id="1798336501">
          <w:marLeft w:val="0"/>
          <w:marRight w:val="0"/>
          <w:marTop w:val="0"/>
          <w:marBottom w:val="0"/>
          <w:divBdr>
            <w:top w:val="none" w:sz="0" w:space="0" w:color="auto"/>
            <w:left w:val="none" w:sz="0" w:space="0" w:color="auto"/>
            <w:bottom w:val="none" w:sz="0" w:space="0" w:color="auto"/>
            <w:right w:val="none" w:sz="0" w:space="0" w:color="auto"/>
          </w:divBdr>
        </w:div>
        <w:div w:id="1819882223">
          <w:marLeft w:val="0"/>
          <w:marRight w:val="0"/>
          <w:marTop w:val="0"/>
          <w:marBottom w:val="0"/>
          <w:divBdr>
            <w:top w:val="none" w:sz="0" w:space="0" w:color="auto"/>
            <w:left w:val="none" w:sz="0" w:space="0" w:color="auto"/>
            <w:bottom w:val="none" w:sz="0" w:space="0" w:color="auto"/>
            <w:right w:val="none" w:sz="0" w:space="0" w:color="auto"/>
          </w:divBdr>
        </w:div>
        <w:div w:id="2007707494">
          <w:marLeft w:val="0"/>
          <w:marRight w:val="0"/>
          <w:marTop w:val="0"/>
          <w:marBottom w:val="0"/>
          <w:divBdr>
            <w:top w:val="none" w:sz="0" w:space="0" w:color="auto"/>
            <w:left w:val="none" w:sz="0" w:space="0" w:color="auto"/>
            <w:bottom w:val="none" w:sz="0" w:space="0" w:color="auto"/>
            <w:right w:val="none" w:sz="0" w:space="0" w:color="auto"/>
          </w:divBdr>
        </w:div>
      </w:divsChild>
    </w:div>
    <w:div w:id="276256566">
      <w:bodyDiv w:val="1"/>
      <w:marLeft w:val="0"/>
      <w:marRight w:val="0"/>
      <w:marTop w:val="0"/>
      <w:marBottom w:val="0"/>
      <w:divBdr>
        <w:top w:val="none" w:sz="0" w:space="0" w:color="auto"/>
        <w:left w:val="none" w:sz="0" w:space="0" w:color="auto"/>
        <w:bottom w:val="none" w:sz="0" w:space="0" w:color="auto"/>
        <w:right w:val="none" w:sz="0" w:space="0" w:color="auto"/>
      </w:divBdr>
    </w:div>
    <w:div w:id="301811832">
      <w:bodyDiv w:val="1"/>
      <w:marLeft w:val="0"/>
      <w:marRight w:val="0"/>
      <w:marTop w:val="0"/>
      <w:marBottom w:val="0"/>
      <w:divBdr>
        <w:top w:val="none" w:sz="0" w:space="0" w:color="auto"/>
        <w:left w:val="none" w:sz="0" w:space="0" w:color="auto"/>
        <w:bottom w:val="none" w:sz="0" w:space="0" w:color="auto"/>
        <w:right w:val="none" w:sz="0" w:space="0" w:color="auto"/>
      </w:divBdr>
    </w:div>
    <w:div w:id="387068070">
      <w:bodyDiv w:val="1"/>
      <w:marLeft w:val="0"/>
      <w:marRight w:val="0"/>
      <w:marTop w:val="0"/>
      <w:marBottom w:val="0"/>
      <w:divBdr>
        <w:top w:val="none" w:sz="0" w:space="0" w:color="auto"/>
        <w:left w:val="none" w:sz="0" w:space="0" w:color="auto"/>
        <w:bottom w:val="none" w:sz="0" w:space="0" w:color="auto"/>
        <w:right w:val="none" w:sz="0" w:space="0" w:color="auto"/>
      </w:divBdr>
    </w:div>
    <w:div w:id="420639418">
      <w:bodyDiv w:val="1"/>
      <w:marLeft w:val="0"/>
      <w:marRight w:val="0"/>
      <w:marTop w:val="0"/>
      <w:marBottom w:val="0"/>
      <w:divBdr>
        <w:top w:val="none" w:sz="0" w:space="0" w:color="auto"/>
        <w:left w:val="none" w:sz="0" w:space="0" w:color="auto"/>
        <w:bottom w:val="none" w:sz="0" w:space="0" w:color="auto"/>
        <w:right w:val="none" w:sz="0" w:space="0" w:color="auto"/>
      </w:divBdr>
    </w:div>
    <w:div w:id="439837029">
      <w:bodyDiv w:val="1"/>
      <w:marLeft w:val="0"/>
      <w:marRight w:val="0"/>
      <w:marTop w:val="0"/>
      <w:marBottom w:val="0"/>
      <w:divBdr>
        <w:top w:val="none" w:sz="0" w:space="0" w:color="auto"/>
        <w:left w:val="none" w:sz="0" w:space="0" w:color="auto"/>
        <w:bottom w:val="none" w:sz="0" w:space="0" w:color="auto"/>
        <w:right w:val="none" w:sz="0" w:space="0" w:color="auto"/>
      </w:divBdr>
    </w:div>
    <w:div w:id="515115762">
      <w:bodyDiv w:val="1"/>
      <w:marLeft w:val="0"/>
      <w:marRight w:val="0"/>
      <w:marTop w:val="0"/>
      <w:marBottom w:val="0"/>
      <w:divBdr>
        <w:top w:val="none" w:sz="0" w:space="0" w:color="auto"/>
        <w:left w:val="none" w:sz="0" w:space="0" w:color="auto"/>
        <w:bottom w:val="none" w:sz="0" w:space="0" w:color="auto"/>
        <w:right w:val="none" w:sz="0" w:space="0" w:color="auto"/>
      </w:divBdr>
    </w:div>
    <w:div w:id="604969506">
      <w:bodyDiv w:val="1"/>
      <w:marLeft w:val="0"/>
      <w:marRight w:val="0"/>
      <w:marTop w:val="0"/>
      <w:marBottom w:val="0"/>
      <w:divBdr>
        <w:top w:val="none" w:sz="0" w:space="0" w:color="auto"/>
        <w:left w:val="none" w:sz="0" w:space="0" w:color="auto"/>
        <w:bottom w:val="none" w:sz="0" w:space="0" w:color="auto"/>
        <w:right w:val="none" w:sz="0" w:space="0" w:color="auto"/>
      </w:divBdr>
      <w:divsChild>
        <w:div w:id="920482362">
          <w:marLeft w:val="0"/>
          <w:marRight w:val="0"/>
          <w:marTop w:val="0"/>
          <w:marBottom w:val="0"/>
          <w:divBdr>
            <w:top w:val="none" w:sz="0" w:space="0" w:color="auto"/>
            <w:left w:val="none" w:sz="0" w:space="0" w:color="auto"/>
            <w:bottom w:val="none" w:sz="0" w:space="0" w:color="auto"/>
            <w:right w:val="none" w:sz="0" w:space="0" w:color="auto"/>
          </w:divBdr>
        </w:div>
        <w:div w:id="969287407">
          <w:marLeft w:val="0"/>
          <w:marRight w:val="0"/>
          <w:marTop w:val="0"/>
          <w:marBottom w:val="0"/>
          <w:divBdr>
            <w:top w:val="none" w:sz="0" w:space="0" w:color="auto"/>
            <w:left w:val="none" w:sz="0" w:space="0" w:color="auto"/>
            <w:bottom w:val="none" w:sz="0" w:space="0" w:color="auto"/>
            <w:right w:val="none" w:sz="0" w:space="0" w:color="auto"/>
          </w:divBdr>
        </w:div>
        <w:div w:id="1007713192">
          <w:marLeft w:val="0"/>
          <w:marRight w:val="0"/>
          <w:marTop w:val="0"/>
          <w:marBottom w:val="0"/>
          <w:divBdr>
            <w:top w:val="none" w:sz="0" w:space="0" w:color="auto"/>
            <w:left w:val="none" w:sz="0" w:space="0" w:color="auto"/>
            <w:bottom w:val="none" w:sz="0" w:space="0" w:color="auto"/>
            <w:right w:val="none" w:sz="0" w:space="0" w:color="auto"/>
          </w:divBdr>
        </w:div>
        <w:div w:id="1039624587">
          <w:marLeft w:val="0"/>
          <w:marRight w:val="0"/>
          <w:marTop w:val="0"/>
          <w:marBottom w:val="0"/>
          <w:divBdr>
            <w:top w:val="none" w:sz="0" w:space="0" w:color="auto"/>
            <w:left w:val="none" w:sz="0" w:space="0" w:color="auto"/>
            <w:bottom w:val="none" w:sz="0" w:space="0" w:color="auto"/>
            <w:right w:val="none" w:sz="0" w:space="0" w:color="auto"/>
          </w:divBdr>
        </w:div>
        <w:div w:id="1429734732">
          <w:marLeft w:val="0"/>
          <w:marRight w:val="0"/>
          <w:marTop w:val="0"/>
          <w:marBottom w:val="0"/>
          <w:divBdr>
            <w:top w:val="none" w:sz="0" w:space="0" w:color="auto"/>
            <w:left w:val="none" w:sz="0" w:space="0" w:color="auto"/>
            <w:bottom w:val="none" w:sz="0" w:space="0" w:color="auto"/>
            <w:right w:val="none" w:sz="0" w:space="0" w:color="auto"/>
          </w:divBdr>
        </w:div>
      </w:divsChild>
    </w:div>
    <w:div w:id="774133338">
      <w:bodyDiv w:val="1"/>
      <w:marLeft w:val="0"/>
      <w:marRight w:val="0"/>
      <w:marTop w:val="0"/>
      <w:marBottom w:val="0"/>
      <w:divBdr>
        <w:top w:val="none" w:sz="0" w:space="0" w:color="auto"/>
        <w:left w:val="none" w:sz="0" w:space="0" w:color="auto"/>
        <w:bottom w:val="none" w:sz="0" w:space="0" w:color="auto"/>
        <w:right w:val="none" w:sz="0" w:space="0" w:color="auto"/>
      </w:divBdr>
    </w:div>
    <w:div w:id="854028977">
      <w:bodyDiv w:val="1"/>
      <w:marLeft w:val="0"/>
      <w:marRight w:val="0"/>
      <w:marTop w:val="0"/>
      <w:marBottom w:val="0"/>
      <w:divBdr>
        <w:top w:val="none" w:sz="0" w:space="0" w:color="auto"/>
        <w:left w:val="none" w:sz="0" w:space="0" w:color="auto"/>
        <w:bottom w:val="none" w:sz="0" w:space="0" w:color="auto"/>
        <w:right w:val="none" w:sz="0" w:space="0" w:color="auto"/>
      </w:divBdr>
      <w:divsChild>
        <w:div w:id="1472676640">
          <w:marLeft w:val="0"/>
          <w:marRight w:val="0"/>
          <w:marTop w:val="0"/>
          <w:marBottom w:val="0"/>
          <w:divBdr>
            <w:top w:val="none" w:sz="0" w:space="0" w:color="auto"/>
            <w:left w:val="none" w:sz="0" w:space="0" w:color="auto"/>
            <w:bottom w:val="none" w:sz="0" w:space="0" w:color="auto"/>
            <w:right w:val="none" w:sz="0" w:space="0" w:color="auto"/>
          </w:divBdr>
        </w:div>
      </w:divsChild>
    </w:div>
    <w:div w:id="1031878164">
      <w:bodyDiv w:val="1"/>
      <w:marLeft w:val="0"/>
      <w:marRight w:val="0"/>
      <w:marTop w:val="0"/>
      <w:marBottom w:val="0"/>
      <w:divBdr>
        <w:top w:val="none" w:sz="0" w:space="0" w:color="auto"/>
        <w:left w:val="none" w:sz="0" w:space="0" w:color="auto"/>
        <w:bottom w:val="none" w:sz="0" w:space="0" w:color="auto"/>
        <w:right w:val="none" w:sz="0" w:space="0" w:color="auto"/>
      </w:divBdr>
    </w:div>
    <w:div w:id="1105614250">
      <w:bodyDiv w:val="1"/>
      <w:marLeft w:val="0"/>
      <w:marRight w:val="0"/>
      <w:marTop w:val="0"/>
      <w:marBottom w:val="0"/>
      <w:divBdr>
        <w:top w:val="none" w:sz="0" w:space="0" w:color="auto"/>
        <w:left w:val="none" w:sz="0" w:space="0" w:color="auto"/>
        <w:bottom w:val="none" w:sz="0" w:space="0" w:color="auto"/>
        <w:right w:val="none" w:sz="0" w:space="0" w:color="auto"/>
      </w:divBdr>
    </w:div>
    <w:div w:id="1129516371">
      <w:bodyDiv w:val="1"/>
      <w:marLeft w:val="0"/>
      <w:marRight w:val="0"/>
      <w:marTop w:val="0"/>
      <w:marBottom w:val="0"/>
      <w:divBdr>
        <w:top w:val="none" w:sz="0" w:space="0" w:color="auto"/>
        <w:left w:val="none" w:sz="0" w:space="0" w:color="auto"/>
        <w:bottom w:val="none" w:sz="0" w:space="0" w:color="auto"/>
        <w:right w:val="none" w:sz="0" w:space="0" w:color="auto"/>
      </w:divBdr>
    </w:div>
    <w:div w:id="1148862061">
      <w:bodyDiv w:val="1"/>
      <w:marLeft w:val="0"/>
      <w:marRight w:val="0"/>
      <w:marTop w:val="0"/>
      <w:marBottom w:val="0"/>
      <w:divBdr>
        <w:top w:val="none" w:sz="0" w:space="0" w:color="auto"/>
        <w:left w:val="none" w:sz="0" w:space="0" w:color="auto"/>
        <w:bottom w:val="none" w:sz="0" w:space="0" w:color="auto"/>
        <w:right w:val="none" w:sz="0" w:space="0" w:color="auto"/>
      </w:divBdr>
    </w:div>
    <w:div w:id="1149831008">
      <w:bodyDiv w:val="1"/>
      <w:marLeft w:val="0"/>
      <w:marRight w:val="0"/>
      <w:marTop w:val="0"/>
      <w:marBottom w:val="0"/>
      <w:divBdr>
        <w:top w:val="none" w:sz="0" w:space="0" w:color="auto"/>
        <w:left w:val="none" w:sz="0" w:space="0" w:color="auto"/>
        <w:bottom w:val="none" w:sz="0" w:space="0" w:color="auto"/>
        <w:right w:val="none" w:sz="0" w:space="0" w:color="auto"/>
      </w:divBdr>
    </w:div>
    <w:div w:id="1204515856">
      <w:bodyDiv w:val="1"/>
      <w:marLeft w:val="0"/>
      <w:marRight w:val="0"/>
      <w:marTop w:val="0"/>
      <w:marBottom w:val="0"/>
      <w:divBdr>
        <w:top w:val="none" w:sz="0" w:space="0" w:color="auto"/>
        <w:left w:val="none" w:sz="0" w:space="0" w:color="auto"/>
        <w:bottom w:val="none" w:sz="0" w:space="0" w:color="auto"/>
        <w:right w:val="none" w:sz="0" w:space="0" w:color="auto"/>
      </w:divBdr>
    </w:div>
    <w:div w:id="1225069739">
      <w:bodyDiv w:val="1"/>
      <w:marLeft w:val="0"/>
      <w:marRight w:val="0"/>
      <w:marTop w:val="0"/>
      <w:marBottom w:val="0"/>
      <w:divBdr>
        <w:top w:val="none" w:sz="0" w:space="0" w:color="auto"/>
        <w:left w:val="none" w:sz="0" w:space="0" w:color="auto"/>
        <w:bottom w:val="none" w:sz="0" w:space="0" w:color="auto"/>
        <w:right w:val="none" w:sz="0" w:space="0" w:color="auto"/>
      </w:divBdr>
      <w:divsChild>
        <w:div w:id="390621841">
          <w:marLeft w:val="0"/>
          <w:marRight w:val="0"/>
          <w:marTop w:val="0"/>
          <w:marBottom w:val="0"/>
          <w:divBdr>
            <w:top w:val="none" w:sz="0" w:space="0" w:color="auto"/>
            <w:left w:val="none" w:sz="0" w:space="0" w:color="auto"/>
            <w:bottom w:val="none" w:sz="0" w:space="0" w:color="auto"/>
            <w:right w:val="none" w:sz="0" w:space="0" w:color="auto"/>
          </w:divBdr>
        </w:div>
        <w:div w:id="1935018607">
          <w:marLeft w:val="0"/>
          <w:marRight w:val="0"/>
          <w:marTop w:val="0"/>
          <w:marBottom w:val="0"/>
          <w:divBdr>
            <w:top w:val="none" w:sz="0" w:space="0" w:color="auto"/>
            <w:left w:val="none" w:sz="0" w:space="0" w:color="auto"/>
            <w:bottom w:val="none" w:sz="0" w:space="0" w:color="auto"/>
            <w:right w:val="none" w:sz="0" w:space="0" w:color="auto"/>
          </w:divBdr>
        </w:div>
      </w:divsChild>
    </w:div>
    <w:div w:id="1241524900">
      <w:bodyDiv w:val="1"/>
      <w:marLeft w:val="0"/>
      <w:marRight w:val="0"/>
      <w:marTop w:val="0"/>
      <w:marBottom w:val="0"/>
      <w:divBdr>
        <w:top w:val="none" w:sz="0" w:space="0" w:color="auto"/>
        <w:left w:val="none" w:sz="0" w:space="0" w:color="auto"/>
        <w:bottom w:val="none" w:sz="0" w:space="0" w:color="auto"/>
        <w:right w:val="none" w:sz="0" w:space="0" w:color="auto"/>
      </w:divBdr>
    </w:div>
    <w:div w:id="1258638139">
      <w:bodyDiv w:val="1"/>
      <w:marLeft w:val="0"/>
      <w:marRight w:val="0"/>
      <w:marTop w:val="0"/>
      <w:marBottom w:val="0"/>
      <w:divBdr>
        <w:top w:val="none" w:sz="0" w:space="0" w:color="auto"/>
        <w:left w:val="none" w:sz="0" w:space="0" w:color="auto"/>
        <w:bottom w:val="none" w:sz="0" w:space="0" w:color="auto"/>
        <w:right w:val="none" w:sz="0" w:space="0" w:color="auto"/>
      </w:divBdr>
    </w:div>
    <w:div w:id="1323125653">
      <w:bodyDiv w:val="1"/>
      <w:marLeft w:val="0"/>
      <w:marRight w:val="0"/>
      <w:marTop w:val="0"/>
      <w:marBottom w:val="0"/>
      <w:divBdr>
        <w:top w:val="none" w:sz="0" w:space="0" w:color="auto"/>
        <w:left w:val="none" w:sz="0" w:space="0" w:color="auto"/>
        <w:bottom w:val="none" w:sz="0" w:space="0" w:color="auto"/>
        <w:right w:val="none" w:sz="0" w:space="0" w:color="auto"/>
      </w:divBdr>
      <w:divsChild>
        <w:div w:id="909460976">
          <w:marLeft w:val="0"/>
          <w:marRight w:val="0"/>
          <w:marTop w:val="0"/>
          <w:marBottom w:val="0"/>
          <w:divBdr>
            <w:top w:val="none" w:sz="0" w:space="0" w:color="auto"/>
            <w:left w:val="none" w:sz="0" w:space="0" w:color="auto"/>
            <w:bottom w:val="none" w:sz="0" w:space="0" w:color="auto"/>
            <w:right w:val="none" w:sz="0" w:space="0" w:color="auto"/>
          </w:divBdr>
          <w:divsChild>
            <w:div w:id="187452479">
              <w:marLeft w:val="0"/>
              <w:marRight w:val="0"/>
              <w:marTop w:val="0"/>
              <w:marBottom w:val="0"/>
              <w:divBdr>
                <w:top w:val="none" w:sz="0" w:space="0" w:color="auto"/>
                <w:left w:val="none" w:sz="0" w:space="0" w:color="auto"/>
                <w:bottom w:val="none" w:sz="0" w:space="0" w:color="auto"/>
                <w:right w:val="none" w:sz="0" w:space="0" w:color="auto"/>
              </w:divBdr>
            </w:div>
            <w:div w:id="589047502">
              <w:marLeft w:val="0"/>
              <w:marRight w:val="0"/>
              <w:marTop w:val="0"/>
              <w:marBottom w:val="0"/>
              <w:divBdr>
                <w:top w:val="none" w:sz="0" w:space="0" w:color="auto"/>
                <w:left w:val="none" w:sz="0" w:space="0" w:color="auto"/>
                <w:bottom w:val="none" w:sz="0" w:space="0" w:color="auto"/>
                <w:right w:val="none" w:sz="0" w:space="0" w:color="auto"/>
              </w:divBdr>
            </w:div>
            <w:div w:id="604995381">
              <w:marLeft w:val="0"/>
              <w:marRight w:val="0"/>
              <w:marTop w:val="0"/>
              <w:marBottom w:val="0"/>
              <w:divBdr>
                <w:top w:val="none" w:sz="0" w:space="0" w:color="auto"/>
                <w:left w:val="none" w:sz="0" w:space="0" w:color="auto"/>
                <w:bottom w:val="none" w:sz="0" w:space="0" w:color="auto"/>
                <w:right w:val="none" w:sz="0" w:space="0" w:color="auto"/>
              </w:divBdr>
            </w:div>
            <w:div w:id="892152923">
              <w:marLeft w:val="0"/>
              <w:marRight w:val="0"/>
              <w:marTop w:val="0"/>
              <w:marBottom w:val="0"/>
              <w:divBdr>
                <w:top w:val="none" w:sz="0" w:space="0" w:color="auto"/>
                <w:left w:val="none" w:sz="0" w:space="0" w:color="auto"/>
                <w:bottom w:val="none" w:sz="0" w:space="0" w:color="auto"/>
                <w:right w:val="none" w:sz="0" w:space="0" w:color="auto"/>
              </w:divBdr>
            </w:div>
            <w:div w:id="1101992719">
              <w:marLeft w:val="0"/>
              <w:marRight w:val="0"/>
              <w:marTop w:val="0"/>
              <w:marBottom w:val="0"/>
              <w:divBdr>
                <w:top w:val="none" w:sz="0" w:space="0" w:color="auto"/>
                <w:left w:val="none" w:sz="0" w:space="0" w:color="auto"/>
                <w:bottom w:val="none" w:sz="0" w:space="0" w:color="auto"/>
                <w:right w:val="none" w:sz="0" w:space="0" w:color="auto"/>
              </w:divBdr>
            </w:div>
          </w:divsChild>
        </w:div>
        <w:div w:id="1137145538">
          <w:marLeft w:val="0"/>
          <w:marRight w:val="0"/>
          <w:marTop w:val="0"/>
          <w:marBottom w:val="0"/>
          <w:divBdr>
            <w:top w:val="none" w:sz="0" w:space="0" w:color="auto"/>
            <w:left w:val="none" w:sz="0" w:space="0" w:color="auto"/>
            <w:bottom w:val="none" w:sz="0" w:space="0" w:color="auto"/>
            <w:right w:val="none" w:sz="0" w:space="0" w:color="auto"/>
          </w:divBdr>
        </w:div>
        <w:div w:id="1185287074">
          <w:marLeft w:val="0"/>
          <w:marRight w:val="0"/>
          <w:marTop w:val="0"/>
          <w:marBottom w:val="0"/>
          <w:divBdr>
            <w:top w:val="none" w:sz="0" w:space="0" w:color="auto"/>
            <w:left w:val="none" w:sz="0" w:space="0" w:color="auto"/>
            <w:bottom w:val="none" w:sz="0" w:space="0" w:color="auto"/>
            <w:right w:val="none" w:sz="0" w:space="0" w:color="auto"/>
          </w:divBdr>
          <w:divsChild>
            <w:div w:id="341199713">
              <w:marLeft w:val="0"/>
              <w:marRight w:val="0"/>
              <w:marTop w:val="0"/>
              <w:marBottom w:val="0"/>
              <w:divBdr>
                <w:top w:val="none" w:sz="0" w:space="0" w:color="auto"/>
                <w:left w:val="none" w:sz="0" w:space="0" w:color="auto"/>
                <w:bottom w:val="none" w:sz="0" w:space="0" w:color="auto"/>
                <w:right w:val="none" w:sz="0" w:space="0" w:color="auto"/>
              </w:divBdr>
            </w:div>
            <w:div w:id="1413966987">
              <w:marLeft w:val="0"/>
              <w:marRight w:val="0"/>
              <w:marTop w:val="0"/>
              <w:marBottom w:val="0"/>
              <w:divBdr>
                <w:top w:val="none" w:sz="0" w:space="0" w:color="auto"/>
                <w:left w:val="none" w:sz="0" w:space="0" w:color="auto"/>
                <w:bottom w:val="none" w:sz="0" w:space="0" w:color="auto"/>
                <w:right w:val="none" w:sz="0" w:space="0" w:color="auto"/>
              </w:divBdr>
            </w:div>
          </w:divsChild>
        </w:div>
        <w:div w:id="1847018446">
          <w:marLeft w:val="0"/>
          <w:marRight w:val="0"/>
          <w:marTop w:val="0"/>
          <w:marBottom w:val="0"/>
          <w:divBdr>
            <w:top w:val="none" w:sz="0" w:space="0" w:color="auto"/>
            <w:left w:val="none" w:sz="0" w:space="0" w:color="auto"/>
            <w:bottom w:val="none" w:sz="0" w:space="0" w:color="auto"/>
            <w:right w:val="none" w:sz="0" w:space="0" w:color="auto"/>
          </w:divBdr>
          <w:divsChild>
            <w:div w:id="373385748">
              <w:marLeft w:val="0"/>
              <w:marRight w:val="0"/>
              <w:marTop w:val="0"/>
              <w:marBottom w:val="0"/>
              <w:divBdr>
                <w:top w:val="none" w:sz="0" w:space="0" w:color="auto"/>
                <w:left w:val="none" w:sz="0" w:space="0" w:color="auto"/>
                <w:bottom w:val="none" w:sz="0" w:space="0" w:color="auto"/>
                <w:right w:val="none" w:sz="0" w:space="0" w:color="auto"/>
              </w:divBdr>
            </w:div>
            <w:div w:id="843670207">
              <w:marLeft w:val="0"/>
              <w:marRight w:val="0"/>
              <w:marTop w:val="0"/>
              <w:marBottom w:val="0"/>
              <w:divBdr>
                <w:top w:val="none" w:sz="0" w:space="0" w:color="auto"/>
                <w:left w:val="none" w:sz="0" w:space="0" w:color="auto"/>
                <w:bottom w:val="none" w:sz="0" w:space="0" w:color="auto"/>
                <w:right w:val="none" w:sz="0" w:space="0" w:color="auto"/>
              </w:divBdr>
            </w:div>
            <w:div w:id="1856649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259392">
      <w:bodyDiv w:val="1"/>
      <w:marLeft w:val="0"/>
      <w:marRight w:val="0"/>
      <w:marTop w:val="0"/>
      <w:marBottom w:val="0"/>
      <w:divBdr>
        <w:top w:val="none" w:sz="0" w:space="0" w:color="auto"/>
        <w:left w:val="none" w:sz="0" w:space="0" w:color="auto"/>
        <w:bottom w:val="none" w:sz="0" w:space="0" w:color="auto"/>
        <w:right w:val="none" w:sz="0" w:space="0" w:color="auto"/>
      </w:divBdr>
    </w:div>
    <w:div w:id="1413114879">
      <w:bodyDiv w:val="1"/>
      <w:marLeft w:val="0"/>
      <w:marRight w:val="0"/>
      <w:marTop w:val="0"/>
      <w:marBottom w:val="0"/>
      <w:divBdr>
        <w:top w:val="none" w:sz="0" w:space="0" w:color="auto"/>
        <w:left w:val="none" w:sz="0" w:space="0" w:color="auto"/>
        <w:bottom w:val="none" w:sz="0" w:space="0" w:color="auto"/>
        <w:right w:val="none" w:sz="0" w:space="0" w:color="auto"/>
      </w:divBdr>
    </w:div>
    <w:div w:id="1440564281">
      <w:bodyDiv w:val="1"/>
      <w:marLeft w:val="0"/>
      <w:marRight w:val="0"/>
      <w:marTop w:val="0"/>
      <w:marBottom w:val="0"/>
      <w:divBdr>
        <w:top w:val="none" w:sz="0" w:space="0" w:color="auto"/>
        <w:left w:val="none" w:sz="0" w:space="0" w:color="auto"/>
        <w:bottom w:val="none" w:sz="0" w:space="0" w:color="auto"/>
        <w:right w:val="none" w:sz="0" w:space="0" w:color="auto"/>
      </w:divBdr>
    </w:div>
    <w:div w:id="1605839168">
      <w:bodyDiv w:val="1"/>
      <w:marLeft w:val="0"/>
      <w:marRight w:val="0"/>
      <w:marTop w:val="0"/>
      <w:marBottom w:val="0"/>
      <w:divBdr>
        <w:top w:val="none" w:sz="0" w:space="0" w:color="auto"/>
        <w:left w:val="none" w:sz="0" w:space="0" w:color="auto"/>
        <w:bottom w:val="none" w:sz="0" w:space="0" w:color="auto"/>
        <w:right w:val="none" w:sz="0" w:space="0" w:color="auto"/>
      </w:divBdr>
    </w:div>
    <w:div w:id="1687555889">
      <w:bodyDiv w:val="1"/>
      <w:marLeft w:val="0"/>
      <w:marRight w:val="0"/>
      <w:marTop w:val="0"/>
      <w:marBottom w:val="0"/>
      <w:divBdr>
        <w:top w:val="none" w:sz="0" w:space="0" w:color="auto"/>
        <w:left w:val="none" w:sz="0" w:space="0" w:color="auto"/>
        <w:bottom w:val="none" w:sz="0" w:space="0" w:color="auto"/>
        <w:right w:val="none" w:sz="0" w:space="0" w:color="auto"/>
      </w:divBdr>
      <w:divsChild>
        <w:div w:id="475294425">
          <w:marLeft w:val="0"/>
          <w:marRight w:val="0"/>
          <w:marTop w:val="0"/>
          <w:marBottom w:val="0"/>
          <w:divBdr>
            <w:top w:val="none" w:sz="0" w:space="0" w:color="auto"/>
            <w:left w:val="none" w:sz="0" w:space="0" w:color="auto"/>
            <w:bottom w:val="none" w:sz="0" w:space="0" w:color="auto"/>
            <w:right w:val="none" w:sz="0" w:space="0" w:color="auto"/>
          </w:divBdr>
          <w:divsChild>
            <w:div w:id="1271207726">
              <w:marLeft w:val="0"/>
              <w:marRight w:val="0"/>
              <w:marTop w:val="0"/>
              <w:marBottom w:val="0"/>
              <w:divBdr>
                <w:top w:val="none" w:sz="0" w:space="0" w:color="auto"/>
                <w:left w:val="none" w:sz="0" w:space="0" w:color="auto"/>
                <w:bottom w:val="none" w:sz="0" w:space="0" w:color="auto"/>
                <w:right w:val="none" w:sz="0" w:space="0" w:color="auto"/>
              </w:divBdr>
            </w:div>
            <w:div w:id="2011440481">
              <w:marLeft w:val="0"/>
              <w:marRight w:val="0"/>
              <w:marTop w:val="0"/>
              <w:marBottom w:val="0"/>
              <w:divBdr>
                <w:top w:val="none" w:sz="0" w:space="0" w:color="auto"/>
                <w:left w:val="none" w:sz="0" w:space="0" w:color="auto"/>
                <w:bottom w:val="none" w:sz="0" w:space="0" w:color="auto"/>
                <w:right w:val="none" w:sz="0" w:space="0" w:color="auto"/>
              </w:divBdr>
            </w:div>
          </w:divsChild>
        </w:div>
        <w:div w:id="582421104">
          <w:marLeft w:val="0"/>
          <w:marRight w:val="0"/>
          <w:marTop w:val="0"/>
          <w:marBottom w:val="0"/>
          <w:divBdr>
            <w:top w:val="none" w:sz="0" w:space="0" w:color="auto"/>
            <w:left w:val="none" w:sz="0" w:space="0" w:color="auto"/>
            <w:bottom w:val="none" w:sz="0" w:space="0" w:color="auto"/>
            <w:right w:val="none" w:sz="0" w:space="0" w:color="auto"/>
          </w:divBdr>
        </w:div>
      </w:divsChild>
    </w:div>
    <w:div w:id="1715278010">
      <w:bodyDiv w:val="1"/>
      <w:marLeft w:val="0"/>
      <w:marRight w:val="0"/>
      <w:marTop w:val="0"/>
      <w:marBottom w:val="0"/>
      <w:divBdr>
        <w:top w:val="none" w:sz="0" w:space="0" w:color="auto"/>
        <w:left w:val="none" w:sz="0" w:space="0" w:color="auto"/>
        <w:bottom w:val="none" w:sz="0" w:space="0" w:color="auto"/>
        <w:right w:val="none" w:sz="0" w:space="0" w:color="auto"/>
      </w:divBdr>
    </w:div>
    <w:div w:id="1759715046">
      <w:bodyDiv w:val="1"/>
      <w:marLeft w:val="0"/>
      <w:marRight w:val="0"/>
      <w:marTop w:val="0"/>
      <w:marBottom w:val="0"/>
      <w:divBdr>
        <w:top w:val="none" w:sz="0" w:space="0" w:color="auto"/>
        <w:left w:val="none" w:sz="0" w:space="0" w:color="auto"/>
        <w:bottom w:val="none" w:sz="0" w:space="0" w:color="auto"/>
        <w:right w:val="none" w:sz="0" w:space="0" w:color="auto"/>
      </w:divBdr>
      <w:divsChild>
        <w:div w:id="24673585">
          <w:marLeft w:val="0"/>
          <w:marRight w:val="0"/>
          <w:marTop w:val="0"/>
          <w:marBottom w:val="0"/>
          <w:divBdr>
            <w:top w:val="none" w:sz="0" w:space="0" w:color="auto"/>
            <w:left w:val="none" w:sz="0" w:space="0" w:color="auto"/>
            <w:bottom w:val="none" w:sz="0" w:space="0" w:color="auto"/>
            <w:right w:val="none" w:sz="0" w:space="0" w:color="auto"/>
          </w:divBdr>
        </w:div>
        <w:div w:id="40138840">
          <w:marLeft w:val="0"/>
          <w:marRight w:val="0"/>
          <w:marTop w:val="0"/>
          <w:marBottom w:val="0"/>
          <w:divBdr>
            <w:top w:val="none" w:sz="0" w:space="0" w:color="auto"/>
            <w:left w:val="none" w:sz="0" w:space="0" w:color="auto"/>
            <w:bottom w:val="none" w:sz="0" w:space="0" w:color="auto"/>
            <w:right w:val="none" w:sz="0" w:space="0" w:color="auto"/>
          </w:divBdr>
        </w:div>
      </w:divsChild>
    </w:div>
    <w:div w:id="1778673928">
      <w:bodyDiv w:val="1"/>
      <w:marLeft w:val="0"/>
      <w:marRight w:val="0"/>
      <w:marTop w:val="0"/>
      <w:marBottom w:val="0"/>
      <w:divBdr>
        <w:top w:val="none" w:sz="0" w:space="0" w:color="auto"/>
        <w:left w:val="none" w:sz="0" w:space="0" w:color="auto"/>
        <w:bottom w:val="none" w:sz="0" w:space="0" w:color="auto"/>
        <w:right w:val="none" w:sz="0" w:space="0" w:color="auto"/>
      </w:divBdr>
    </w:div>
    <w:div w:id="1842968818">
      <w:bodyDiv w:val="1"/>
      <w:marLeft w:val="0"/>
      <w:marRight w:val="0"/>
      <w:marTop w:val="0"/>
      <w:marBottom w:val="0"/>
      <w:divBdr>
        <w:top w:val="none" w:sz="0" w:space="0" w:color="auto"/>
        <w:left w:val="none" w:sz="0" w:space="0" w:color="auto"/>
        <w:bottom w:val="none" w:sz="0" w:space="0" w:color="auto"/>
        <w:right w:val="none" w:sz="0" w:space="0" w:color="auto"/>
      </w:divBdr>
    </w:div>
    <w:div w:id="2139450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webSettings" Target="webSettings.xml" Id="rId10"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5AIRPNAIUNRU-1328258698-28150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https://nokia.sharepoint.com/sites/c5g/5gradio/_layouts/15/DocIdRedir.aspx?ID=5AIRPNAIUNRU-1328258698-28150</Url>
      <Description>5AIRPNAIUNRU-1328258698-28150</Description>
    </_dlc_DocIdUrl>
    <TaxCatchAll xmlns="71c5aaf6-e6ce-465b-b873-5148d2a4c105" xsi:nil="true"/>
    <lcf76f155ced4ddcb4097134ff3c332f xmlns="0b6aed8e-0313-4d17-80ff-d0e5da4931c5">
      <Terms xmlns="http://schemas.microsoft.com/office/infopath/2007/PartnerControls"/>
    </lcf76f155ced4ddcb4097134ff3c332f>
    <SharedWithUsers xmlns="3b34c8f0-1ef5-4d1e-bb66-517ce7fe7356">
      <UserInfo>
        <DisplayName>Vinayak Bellur (Nokia)</DisplayName>
        <AccountId>64322</AccountId>
        <AccountType/>
      </UserInfo>
    </SharedWithUsers>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29671-E0DA-4094-AFA7-CB40F111EDFA}">
  <ds:schemaRefs>
    <ds:schemaRef ds:uri="http://purl.org/dc/elements/1.1/"/>
    <ds:schemaRef ds:uri="http://schemas.microsoft.com/office/infopath/2007/PartnerControls"/>
    <ds:schemaRef ds:uri="http://schemas.openxmlformats.org/package/2006/metadata/core-properties"/>
    <ds:schemaRef ds:uri="http://purl.org/dc/dcmitype/"/>
    <ds:schemaRef ds:uri="0b6aed8e-0313-4d17-80ff-d0e5da4931c5"/>
    <ds:schemaRef ds:uri="http://purl.org/dc/terms/"/>
    <ds:schemaRef ds:uri="http://www.w3.org/XML/1998/namespace"/>
    <ds:schemaRef ds:uri="http://schemas.microsoft.com/office/2006/documentManagement/types"/>
    <ds:schemaRef ds:uri="3b34c8f0-1ef5-4d1e-bb66-517ce7fe7356"/>
    <ds:schemaRef ds:uri="71c5aaf6-e6ce-465b-b873-5148d2a4c105"/>
    <ds:schemaRef ds:uri="http://schemas.microsoft.com/office/2006/metadata/properties"/>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87CA01B4-5F67-479F-946D-93B917A911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Nokia</dc:creator>
  <keywords>3GPP;RAN4</keywords>
  <dc:description/>
  <lastModifiedBy>Riikka Dimnik (Nokia)</lastModifiedBy>
  <revision>206</revision>
  <dcterms:created xsi:type="dcterms:W3CDTF">2023-09-01T18:00:00.0000000Z</dcterms:created>
  <dcterms:modified xsi:type="dcterms:W3CDTF">2023-11-03T07:56:14.2237748Z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MediaServiceImageTags">
    <vt:lpwstr/>
  </property>
  <property fmtid="{D5CDD505-2E9C-101B-9397-08002B2CF9AE}" pid="11" name="_dlc_DocIdItemGuid">
    <vt:lpwstr>c7b390e9-754b-4649-9f1f-83ad918f37e1</vt:lpwstr>
  </property>
  <property fmtid="{D5CDD505-2E9C-101B-9397-08002B2CF9AE}" pid="12" name="Order">
    <vt:r8>2638000</vt:r8>
  </property>
  <property fmtid="{D5CDD505-2E9C-101B-9397-08002B2CF9AE}" pid="13" name="xd_ProgID">
    <vt:lpwstr/>
  </property>
  <property fmtid="{D5CDD505-2E9C-101B-9397-08002B2CF9AE}" pid="14" name="TemplateUrl">
    <vt:lpwstr/>
  </property>
  <property fmtid="{D5CDD505-2E9C-101B-9397-08002B2CF9AE}" pid="15" name="_ExtendedDescription">
    <vt:lpwstr/>
  </property>
  <property fmtid="{D5CDD505-2E9C-101B-9397-08002B2CF9AE}" pid="16" name="_CopySource">
    <vt:lpwstr>https://nokia.sharepoint.com/sites/c5g/5gradio/RAN4 5G Documents/RAN4 108bis Xiamen/Rel_18/NR_FR2_multiRx _DL/RRM/R4-23xxxxx_Discussion_MultiRx_General_Aspects.docx</vt:lpwstr>
  </property>
</Properties>
</file>